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92" w:rsidRDefault="00EB2F92">
      <w:pPr>
        <w:pStyle w:val="ConsPlusNormal"/>
        <w:ind w:firstLine="540"/>
        <w:jc w:val="both"/>
        <w:outlineLvl w:val="0"/>
      </w:pPr>
      <w:bookmarkStart w:id="0" w:name="_GoBack"/>
    </w:p>
    <w:p w:rsidR="00EB2F92" w:rsidRDefault="00EB2F92">
      <w:pPr>
        <w:pStyle w:val="ConsPlusTitle"/>
        <w:jc w:val="center"/>
        <w:outlineLvl w:val="0"/>
      </w:pPr>
      <w:r>
        <w:t>АДМИНИСТРАЦИЯ КОСТРОМСКОЙ ОБЛАСТИ</w:t>
      </w:r>
    </w:p>
    <w:p w:rsidR="00EB2F92" w:rsidRDefault="00EB2F92">
      <w:pPr>
        <w:pStyle w:val="ConsPlusTitle"/>
        <w:jc w:val="center"/>
      </w:pPr>
    </w:p>
    <w:p w:rsidR="00EB2F92" w:rsidRDefault="00EB2F92">
      <w:pPr>
        <w:pStyle w:val="ConsPlusTitle"/>
        <w:jc w:val="center"/>
      </w:pPr>
      <w:r>
        <w:t>ПОСТАНОВЛЕНИЕ</w:t>
      </w:r>
    </w:p>
    <w:p w:rsidR="00EB2F92" w:rsidRDefault="00EB2F92">
      <w:pPr>
        <w:pStyle w:val="ConsPlusTitle"/>
        <w:jc w:val="center"/>
      </w:pPr>
      <w:r>
        <w:t>от 28 августа 2023 г. N 379-а</w:t>
      </w:r>
    </w:p>
    <w:p w:rsidR="00EB2F92" w:rsidRDefault="00EB2F92">
      <w:pPr>
        <w:pStyle w:val="ConsPlusTitle"/>
        <w:jc w:val="center"/>
      </w:pPr>
    </w:p>
    <w:p w:rsidR="00EB2F92" w:rsidRDefault="00EB2F92">
      <w:pPr>
        <w:pStyle w:val="ConsPlusTitle"/>
        <w:jc w:val="center"/>
      </w:pPr>
      <w:r>
        <w:t>О ВНЕСЕНИИ ИЗМЕНЕНИЙ В ПОСТАНОВЛЕНИЕ АДМИНИСТРАЦИИ</w:t>
      </w:r>
    </w:p>
    <w:p w:rsidR="00EB2F92" w:rsidRDefault="00EB2F92">
      <w:pPr>
        <w:pStyle w:val="ConsPlusTitle"/>
        <w:jc w:val="center"/>
      </w:pPr>
      <w:r>
        <w:t>КОСТРОМСКОЙ ОБЛАСТИ ОТ 30.12.2022 N 680-А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  <w:r>
        <w:t xml:space="preserve">В целях приведения нормативного правового акта администрации Костромской области в соответствие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2022 года N 2497 "О Программе государственных гарантий бесплатного оказания гражданам медицинской помощи на 2023 год и на плановый период 2024 и 2025 годов", </w:t>
      </w:r>
      <w:hyperlink r:id="rId5">
        <w:r>
          <w:rPr>
            <w:color w:val="0000FF"/>
          </w:rPr>
          <w:t>Законом</w:t>
        </w:r>
      </w:hyperlink>
      <w:r>
        <w:t xml:space="preserve"> Костромской области от 10 июля 2023 года N 376-7-ЗКО "О внесении изменений в Закон Костромской области "Об областном бюджете на 2023 год и на плановый период 2024 и 2025 годов" администрация Костромской области постановляет: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Костромской области на 2023 год и на плановый период 2024 и 2025 годов (приложение), утвержденную постановлением администрации Костромской области от 30 декабря 2022 года N 680-а "О программе государственных гарантий бесплатного оказания гражданам медицинской помощи в Костромской области на 2023 год и на плановый период 2024 и 2025 годов" (в редакции постановлений администрации Костромской области от 02.05.2023 N 168-а, от 10.07.2023 N 280-а), следующие изменения: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главе 4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12.1</w:t>
        </w:r>
      </w:hyperlink>
      <w:r>
        <w:t xml:space="preserve"> изложить в следующей редакции: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"12.1. при оплате медицинской помощи, оказанной в амбулаторных условиях: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организации, установленных Министерством здравоохранения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помощи;";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главе 5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пункте 2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"12 145 815,4 тыс. рублей" заменить словами "12 363 533,20 тыс. рублей", слова "12 704 259,2 тыс. рублей" заменить словами "12 666 659,2 тыс. рублей";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втором</w:t>
        </w:r>
      </w:hyperlink>
      <w:r>
        <w:t xml:space="preserve"> слова "2 318 021,7 тыс. рублей" заменить словами "2 535 834,00 тыс. рублей", слова "2 160 193,1 тыс. рублей" заменить словами "2 122 593,1 тыс. рублей";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3) в </w:t>
      </w:r>
      <w:hyperlink r:id="rId13">
        <w:r>
          <w:rPr>
            <w:color w:val="0000FF"/>
          </w:rPr>
          <w:t>главе 6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пункте 2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втором</w:t>
        </w:r>
      </w:hyperlink>
      <w:r>
        <w:t xml:space="preserve"> слова "3 739,95 рубля" заменить словами "4 091,37 рубля", слова "3 505,1 рубля" заменить словами "3 444,09 рубля";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после слов "864 случая госпитализации." </w:t>
      </w:r>
      <w:hyperlink r:id="rId16">
        <w:r>
          <w:rPr>
            <w:color w:val="0000FF"/>
          </w:rPr>
          <w:t>пункта 4</w:t>
        </w:r>
      </w:hyperlink>
      <w:r>
        <w:t xml:space="preserve"> дополнить пунктами 5, 6, 7 следующего содержания: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lastRenderedPageBreak/>
        <w:t>"5. Норматив объема медицинской помощи пациентам с гепатитом C в условиях дневного стационара (взрослые) в рамках базовой программы обязательного медицинского страхования на 2023 год - 0,00028 случая лечения на 1 застрахованное лицо. Норматив финансовых затрат медицинской помощи пациентам с гепатитом C в условиях дневного стационара (взрослые) в рамках базовой программы обязательного медицинского страхования на 2023 год - 160 203,1 рубля на 1 случай лечения.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Норматив объема медицинской помощи пациентам с сахарным диабетом в амбулаторных условиях в части ведения школ для пациентов с сахарным диабетом не реже одного раза в год в рамках базовой программы обязательного медицинского страхования на 2023 год - 0,00160 посещений на 1 застрахованное лицо. Норматив финансовых затрат медицинской помощи пациентам с сахарным диабетом в амбулаторных условиях в части ведения школ для пациентов с сахарным диабетом не реже одного раза в год в рамках базовой программы обязательного медицинского страхования на 2023 год - 1 374,9 рубля на 1 посещение.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6. Норматив объема медицинской помощи пациентам с ВИЧ-инфекцией за счет бюджетных ассигнований бюджета Костромской области на 2023 год - 0,05450 посещений на 1 жителя. Норматив финансовых затрат медицинской помощи пациентам с ВИЧ-инфекцией за счет бюджетных ассигнований бюджета Костромской области на 2023 год - 853,2 руб. на 1 посещение.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7. Объем медицинской помощи в амбулаторных условиях, оказываемой с профилактической и иными целями, на 1 жителя/застрахованное лицо на 2023 год согласно </w:t>
      </w:r>
      <w:proofErr w:type="gramStart"/>
      <w:r>
        <w:t>приложению</w:t>
      </w:r>
      <w:proofErr w:type="gramEnd"/>
      <w:r>
        <w:t xml:space="preserve"> N 10 к настоящей Программе составляет за счет средств обязательного медицинского страхования 2,9920036 посещений, за счет бюджетных ассигнований бюджета Костромской области - 0,49444 посещений.";</w:t>
      </w:r>
    </w:p>
    <w:p w:rsidR="00EB2F92" w:rsidRDefault="00EB2F9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таблицы N 1</w:t>
        </w:r>
      </w:hyperlink>
      <w:r>
        <w:t xml:space="preserve">, </w:t>
      </w:r>
      <w:hyperlink r:id="rId18">
        <w:r>
          <w:rPr>
            <w:color w:val="0000FF"/>
          </w:rPr>
          <w:t>2</w:t>
        </w:r>
      </w:hyperlink>
      <w:r>
        <w:t xml:space="preserve">, </w:t>
      </w:r>
      <w:hyperlink r:id="rId19">
        <w:r>
          <w:rPr>
            <w:color w:val="0000FF"/>
          </w:rPr>
          <w:t>3</w:t>
        </w:r>
      </w:hyperlink>
      <w:r>
        <w:t xml:space="preserve">, </w:t>
      </w:r>
      <w:hyperlink r:id="rId20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4) в </w:t>
      </w:r>
      <w:hyperlink r:id="rId21">
        <w:r>
          <w:rPr>
            <w:color w:val="0000FF"/>
          </w:rPr>
          <w:t>главе 7</w:t>
        </w:r>
      </w:hyperlink>
      <w:r>
        <w:t>:</w:t>
      </w:r>
    </w:p>
    <w:p w:rsidR="00EB2F92" w:rsidRDefault="00EB2F9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"Медицинские организации в соответствии с перечнем медицинских организаций, указанных в приложении N 9 к настоящей Программе, оказывают медицинскую реабилитацию в условиях круглосуточного стационара, дневного стационара и в амбулаторных условиях.";</w:t>
      </w:r>
    </w:p>
    <w:p w:rsidR="00EB2F92" w:rsidRDefault="00EB2F92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шестой пункта 5</w:t>
        </w:r>
      </w:hyperlink>
      <w:r>
        <w:t xml:space="preserve"> изложить в следующей редакции: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"повышение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здоровья.";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5) </w:t>
      </w:r>
      <w:hyperlink r:id="rId24">
        <w:r>
          <w:rPr>
            <w:color w:val="0000FF"/>
          </w:rPr>
          <w:t>главу 9</w:t>
        </w:r>
      </w:hyperlink>
      <w:r>
        <w:t xml:space="preserve"> изложить в новой редакции согласно </w:t>
      </w:r>
      <w:hyperlink w:anchor="P56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постановлению;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6) </w:t>
      </w:r>
      <w:hyperlink r:id="rId25">
        <w:r>
          <w:rPr>
            <w:color w:val="0000FF"/>
          </w:rPr>
          <w:t>приложение N 1</w:t>
        </w:r>
      </w:hyperlink>
      <w:r>
        <w:t xml:space="preserve"> к Программе изложить в новой редакции согласно </w:t>
      </w:r>
      <w:hyperlink w:anchor="P2725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 xml:space="preserve"> к настоящему постановлению;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7) </w:t>
      </w:r>
      <w:hyperlink r:id="rId26">
        <w:r>
          <w:rPr>
            <w:color w:val="0000FF"/>
          </w:rPr>
          <w:t>дополнить</w:t>
        </w:r>
      </w:hyperlink>
      <w:r>
        <w:t xml:space="preserve"> Программу приложением N 9 согласно </w:t>
      </w:r>
      <w:hyperlink w:anchor="P3323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 xml:space="preserve"> к настоящему постановлению;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8) </w:t>
      </w:r>
      <w:hyperlink r:id="rId27">
        <w:r>
          <w:rPr>
            <w:color w:val="0000FF"/>
          </w:rPr>
          <w:t>дополнить</w:t>
        </w:r>
      </w:hyperlink>
      <w:r>
        <w:t xml:space="preserve"> Программу приложением N 10 согласно </w:t>
      </w:r>
      <w:hyperlink w:anchor="P3400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 xml:space="preserve"> к настоящему постановлению.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Губернатор</w:t>
      </w:r>
    </w:p>
    <w:p w:rsidR="00EB2F92" w:rsidRDefault="00EB2F92">
      <w:pPr>
        <w:pStyle w:val="ConsPlusNormal"/>
        <w:jc w:val="right"/>
      </w:pPr>
      <w:r>
        <w:t>Костромской области</w:t>
      </w:r>
    </w:p>
    <w:p w:rsidR="00EB2F92" w:rsidRDefault="00EB2F92">
      <w:pPr>
        <w:pStyle w:val="ConsPlusNormal"/>
        <w:jc w:val="right"/>
      </w:pPr>
      <w:r>
        <w:t>С.СИТНИКОВ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  <w:outlineLvl w:val="0"/>
      </w:pPr>
      <w:bookmarkStart w:id="1" w:name="P47"/>
      <w:bookmarkEnd w:id="1"/>
      <w:r>
        <w:t>Приложение N 1</w:t>
      </w:r>
    </w:p>
    <w:p w:rsidR="00EB2F92" w:rsidRDefault="00EB2F92">
      <w:pPr>
        <w:pStyle w:val="ConsPlusNormal"/>
        <w:jc w:val="right"/>
      </w:pPr>
      <w:r>
        <w:t>к постановлению</w:t>
      </w:r>
    </w:p>
    <w:p w:rsidR="00EB2F92" w:rsidRDefault="00EB2F92">
      <w:pPr>
        <w:pStyle w:val="ConsPlusNormal"/>
        <w:jc w:val="right"/>
      </w:pPr>
      <w:r>
        <w:t>администрации</w:t>
      </w:r>
    </w:p>
    <w:p w:rsidR="00EB2F92" w:rsidRDefault="00EB2F92">
      <w:pPr>
        <w:pStyle w:val="ConsPlusNormal"/>
        <w:jc w:val="right"/>
      </w:pPr>
      <w:r>
        <w:lastRenderedPageBreak/>
        <w:t>Костромской области</w:t>
      </w:r>
    </w:p>
    <w:p w:rsidR="00EB2F92" w:rsidRDefault="00EB2F92">
      <w:pPr>
        <w:pStyle w:val="ConsPlusNormal"/>
        <w:jc w:val="right"/>
      </w:pPr>
      <w:r>
        <w:t>от 28 августа 2023 г. N 379-а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"Таблица N 1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ПЕРВЫЙ УРОВЕНЬ</w:t>
      </w:r>
    </w:p>
    <w:p w:rsidR="00EB2F92" w:rsidRDefault="00EB2F92">
      <w:pPr>
        <w:pStyle w:val="ConsPlusNormal"/>
        <w:jc w:val="center"/>
      </w:pPr>
      <w:r>
        <w:t>оказания медицинской помощи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sectPr w:rsidR="00EB2F92" w:rsidSect="00014CFC">
          <w:pgSz w:w="11906" w:h="16838"/>
          <w:pgMar w:top="567" w:right="567" w:bottom="26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77"/>
        <w:gridCol w:w="1020"/>
        <w:gridCol w:w="1077"/>
        <w:gridCol w:w="850"/>
        <w:gridCol w:w="1134"/>
        <w:gridCol w:w="1020"/>
        <w:gridCol w:w="1191"/>
        <w:gridCol w:w="1191"/>
        <w:gridCol w:w="1134"/>
        <w:gridCol w:w="1077"/>
      </w:tblGrid>
      <w:tr w:rsidR="00EB2F92">
        <w:tc>
          <w:tcPr>
            <w:tcW w:w="1701" w:type="dxa"/>
            <w:vMerge w:val="restart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Стационарная помощь (госпитализаций)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Паллиативная стационарная помощь (койко-дней)</w:t>
            </w:r>
          </w:p>
        </w:tc>
        <w:tc>
          <w:tcPr>
            <w:tcW w:w="102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Медицинская помощь в дневных стационарах (случаев лечения)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Скорая медицинская помощь (вызовов)</w:t>
            </w:r>
          </w:p>
        </w:tc>
        <w:tc>
          <w:tcPr>
            <w:tcW w:w="4195" w:type="dxa"/>
            <w:gridSpan w:val="4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Амбулаторно-поликлиническая медицинская помощь</w:t>
            </w:r>
          </w:p>
        </w:tc>
        <w:tc>
          <w:tcPr>
            <w:tcW w:w="3402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EB2F92">
        <w:tc>
          <w:tcPr>
            <w:tcW w:w="170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2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в неотложной форме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(для проведения профилактических мероприятий с иными целями)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диспансерное наблюдение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круглосуточного стационара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дневного стационара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рамках базовой программы обязательного медицинского страхования (на 1 застрахованное лицо)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0,009634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0,013005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0,401277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0,3836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0,052223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0,000176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0,000423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0,000557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За счет областного бюджета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0,010003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0,002583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0,059116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0,020897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Таблица N 2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ВТОРОЙ УРОВЕНЬ</w:t>
      </w:r>
    </w:p>
    <w:p w:rsidR="00EB2F92" w:rsidRDefault="00EB2F92">
      <w:pPr>
        <w:pStyle w:val="ConsPlusNormal"/>
        <w:jc w:val="center"/>
      </w:pPr>
      <w:r>
        <w:t>оказания медицинской помощи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77"/>
        <w:gridCol w:w="1020"/>
        <w:gridCol w:w="1077"/>
        <w:gridCol w:w="850"/>
        <w:gridCol w:w="1134"/>
        <w:gridCol w:w="1020"/>
        <w:gridCol w:w="1191"/>
        <w:gridCol w:w="1191"/>
        <w:gridCol w:w="1127"/>
        <w:gridCol w:w="1077"/>
      </w:tblGrid>
      <w:tr w:rsidR="00EB2F92">
        <w:tc>
          <w:tcPr>
            <w:tcW w:w="1701" w:type="dxa"/>
            <w:vMerge w:val="restart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 xml:space="preserve">Стационарная </w:t>
            </w:r>
            <w:r>
              <w:lastRenderedPageBreak/>
              <w:t>помощь (госпитализаций)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 xml:space="preserve">Паллиативная </w:t>
            </w:r>
            <w:r>
              <w:lastRenderedPageBreak/>
              <w:t>стационарная помощь (койко-дней)</w:t>
            </w:r>
          </w:p>
        </w:tc>
        <w:tc>
          <w:tcPr>
            <w:tcW w:w="102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 xml:space="preserve">Медицинская </w:t>
            </w:r>
            <w:r>
              <w:lastRenderedPageBreak/>
              <w:t>помощь в дневных стационарах (случаев)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Скорая медицинс</w:t>
            </w:r>
            <w:r>
              <w:lastRenderedPageBreak/>
              <w:t>кая помощь (вызовов)</w:t>
            </w:r>
          </w:p>
        </w:tc>
        <w:tc>
          <w:tcPr>
            <w:tcW w:w="4195" w:type="dxa"/>
            <w:gridSpan w:val="4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Амбулаторно-поликлиническая медицинская помощь</w:t>
            </w:r>
          </w:p>
        </w:tc>
        <w:tc>
          <w:tcPr>
            <w:tcW w:w="3395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EB2F92">
        <w:tc>
          <w:tcPr>
            <w:tcW w:w="170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2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в неотложной форме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с иными целями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диспансерное наблюдение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112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круглосуточного стационара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дневного стационара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рамках базовой программы обязательного медицинского страхования (на 1 застрахованное лицо)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0,102250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0,053440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2,328990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1,4041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0,209513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0,002778</w:t>
            </w:r>
          </w:p>
        </w:tc>
        <w:tc>
          <w:tcPr>
            <w:tcW w:w="112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0,004971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0,002044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За счет областного бюджета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0,009242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0,028751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0,001583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0,03302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0,425666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0,070319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Таблица N 3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ТРЕТИЙ УРОВЕНЬ</w:t>
      </w:r>
    </w:p>
    <w:p w:rsidR="00EB2F92" w:rsidRDefault="00EB2F92">
      <w:pPr>
        <w:pStyle w:val="ConsPlusNormal"/>
        <w:jc w:val="center"/>
      </w:pPr>
      <w:r>
        <w:t>оказания медицинской помощи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77"/>
        <w:gridCol w:w="1020"/>
        <w:gridCol w:w="1077"/>
        <w:gridCol w:w="850"/>
        <w:gridCol w:w="1134"/>
        <w:gridCol w:w="1050"/>
        <w:gridCol w:w="1134"/>
        <w:gridCol w:w="1191"/>
        <w:gridCol w:w="1134"/>
        <w:gridCol w:w="1077"/>
      </w:tblGrid>
      <w:tr w:rsidR="00EB2F92">
        <w:tc>
          <w:tcPr>
            <w:tcW w:w="1701" w:type="dxa"/>
            <w:vMerge w:val="restart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Стационарная помощь (госпитализаций)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Паллиативная стационарная помощь (койко-дней)</w:t>
            </w:r>
          </w:p>
        </w:tc>
        <w:tc>
          <w:tcPr>
            <w:tcW w:w="102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Медицинская помощь в дневных стационарах (случаев)</w:t>
            </w:r>
          </w:p>
        </w:tc>
        <w:tc>
          <w:tcPr>
            <w:tcW w:w="107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Скорая медицинская помощь (вызовов)</w:t>
            </w:r>
          </w:p>
        </w:tc>
        <w:tc>
          <w:tcPr>
            <w:tcW w:w="4168" w:type="dxa"/>
            <w:gridSpan w:val="4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Амбулаторно-поликлиническая медицинская помощь</w:t>
            </w:r>
          </w:p>
        </w:tc>
        <w:tc>
          <w:tcPr>
            <w:tcW w:w="3402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EB2F92">
        <w:tc>
          <w:tcPr>
            <w:tcW w:w="170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2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07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в неотложной форме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 с иными целями</w:t>
            </w:r>
          </w:p>
        </w:tc>
        <w:tc>
          <w:tcPr>
            <w:tcW w:w="10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диспансерное наблюдение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круглосуточного стационара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условиях дневного стационара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рамках базовой программы обязательного медицинского страхования (на 1 застрахованное лицо)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0,052702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0,001417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0,000032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</w:t>
            </w:r>
          </w:p>
        </w:tc>
      </w:tr>
      <w:bookmarkEnd w:id="0"/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За счет областного бюджета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0,000807</w:t>
            </w:r>
          </w:p>
        </w:tc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Таблица N 4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НОРМАТИВЫ ОБЪЕМА</w:t>
      </w:r>
    </w:p>
    <w:p w:rsidR="00EB2F92" w:rsidRDefault="00EB2F92">
      <w:pPr>
        <w:pStyle w:val="ConsPlusNormal"/>
        <w:jc w:val="center"/>
      </w:pPr>
      <w:r>
        <w:t>оказания и нормативы финансовых затрат на единицу</w:t>
      </w:r>
    </w:p>
    <w:p w:rsidR="00EB2F92" w:rsidRDefault="00EB2F92">
      <w:pPr>
        <w:pStyle w:val="ConsPlusNormal"/>
        <w:jc w:val="center"/>
      </w:pPr>
      <w:r>
        <w:t>медицинской помощи на 2023-2025 годы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7"/>
        <w:gridCol w:w="1417"/>
        <w:gridCol w:w="1417"/>
        <w:gridCol w:w="1414"/>
        <w:gridCol w:w="1417"/>
        <w:gridCol w:w="1361"/>
        <w:gridCol w:w="1361"/>
      </w:tblGrid>
      <w:tr w:rsidR="00EB2F92">
        <w:tc>
          <w:tcPr>
            <w:tcW w:w="3685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2834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831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22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2025 год</w:t>
            </w:r>
          </w:p>
        </w:tc>
      </w:tr>
      <w:tr w:rsidR="00EB2F92">
        <w:tc>
          <w:tcPr>
            <w:tcW w:w="3685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</w:tr>
      <w:tr w:rsidR="00EB2F92">
        <w:tc>
          <w:tcPr>
            <w:tcW w:w="13489" w:type="dxa"/>
            <w:gridSpan w:val="8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За счет бюджетных ассигнований бюджета Костромской области&lt;1&gt;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1. Первичная медико-санитарная помощь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амбулаторных условиях, в том числе: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с профилактической и иными целями&lt;2&gt;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0,48478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0,52852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541,0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0,50203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562,7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связи с заболеваниями - обращений&lt;3&gt;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0,09122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1 450,40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0,09600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1 568,9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0,09314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1 631,6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 В условиях дневных стационаров (первичная медико-санитарная помощь, специализированная медицинская </w:t>
            </w:r>
            <w:proofErr w:type="gramStart"/>
            <w:r>
              <w:t>помощь)&lt;</w:t>
            </w:r>
            <w:proofErr w:type="gramEnd"/>
            <w:r>
              <w:t>4&gt;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0,00158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15 407,1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0,00234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16 023,4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0,00236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16 664,3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0,00924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105 798,10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0,01091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92 735,3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0,01135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96 444,8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 Паллиативная медицинская помощь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первичная медицинская помощь, в том числе доврачебная и врачебная&lt;5&gt;, всего, в том числе: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0,00966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0,04662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0,00968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0,00725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467,6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0,00717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0,00759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505,8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2 338,3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0,00230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2 431,8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0,00209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2 529,1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паллиативная медицинская помощь в стационарных условиях (включая </w:t>
            </w:r>
            <w:r>
              <w:lastRenderedPageBreak/>
              <w:t>койки паллиативной медицинской помощи и койки сестринского ухода)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койко-дней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0,03875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2 365,9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0,03715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2 875,3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0,03646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2 990,3</w:t>
            </w:r>
          </w:p>
        </w:tc>
      </w:tr>
      <w:tr w:rsidR="00EB2F92">
        <w:tc>
          <w:tcPr>
            <w:tcW w:w="13489" w:type="dxa"/>
            <w:gridSpan w:val="8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рамках базовой программы обязательного медицинского страхования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3 288,90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3 516,50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3 740,40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Первичная медико-санитарная помощь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в амбулаторных условиях, в том числе&lt;6&gt;: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2 051,50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2 191,90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2 330,10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 для проведения диспансеризации - всего, в том числе: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2 507,20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2 847,70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1 158,30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1 231,30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2.1.3. для посещений с иными целями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358,4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415,000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2.1.4. в неотложной форме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822,7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874,6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 в связи с заболеваниями - обращений&lt;2&gt; - всего: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1 727,10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1 845,30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1 961,70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 из них: проведение отдельных диагностических (лабораторных) исследований: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2.1.5.1.1. компьютерная томография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2 692,10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2 876,30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3 057,70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2.1.5.1.2. магнитно-резонансная томография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0,024741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3 675,90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0,017313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3 927,50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0,017313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4 175,20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580,8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617,40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2.1.5.1.4. эндоскопическое диагностическое исследование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0,033835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996,8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0,029446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1 065,00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0,029446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1 132,20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0,000974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8 371,10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0,000974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8 944,00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0,000974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9 508,00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2.1.5.1.6. </w:t>
            </w: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0,013210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2 064,50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0,013210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0,013210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2 344,90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2.1.5.1.7. тестирование на выявление новой коронавирусной инфекции (COVID-19)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0,047713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0,275507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0,275507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453,80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2.1.6. диспансерное наблюдение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1 268,60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1 355,40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1 440,90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(за исключением федеральных медицинских организаций) - всего,</w:t>
            </w:r>
          </w:p>
          <w:p w:rsidR="00EB2F92" w:rsidRDefault="00EB2F9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25 048,50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26 317,30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27 591,80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3.1.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0,010507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77 273,10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0,010507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81 355,00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0,010507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85 455,10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3.2. для оказания медицинской помощи при экстракорпоральном оплодотворении (за исключением федеральных медицинских организаций)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124 728,50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124 728,50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124 728,50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реабилитации&lt;7&gt; (за исключением федеральных медицинских организаций), в том числе: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0,164585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39 951,50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0,166416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42 774,20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0,162479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45 906,60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0,008602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102 247,40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0,008602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108 493,30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0,008602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114 687,90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Медицинская реабилитация&lt;8&gt;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в амбулаторных условиях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19 906,00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21 268,30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22 609,40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(за исключением федеральных медицинских организаций)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23 913,50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25 176,70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26 445,60</w:t>
            </w:r>
          </w:p>
        </w:tc>
      </w:tr>
      <w:tr w:rsidR="00EB2F92">
        <w:tc>
          <w:tcPr>
            <w:tcW w:w="368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5.3. специализированная, в том числе </w:t>
            </w:r>
            <w:r>
              <w:lastRenderedPageBreak/>
              <w:t>высокотехнологичная, медицинская помощь в условиях круглосуточного стационара (за исключением федеральных медицинских организаций)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 xml:space="preserve">случаев </w:t>
            </w:r>
            <w:r>
              <w:lastRenderedPageBreak/>
              <w:t>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0,005426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43 499,80</w:t>
            </w:r>
          </w:p>
        </w:tc>
        <w:tc>
          <w:tcPr>
            <w:tcW w:w="141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46 157,10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48 792,50</w:t>
            </w:r>
          </w:p>
        </w:tc>
      </w:tr>
    </w:tbl>
    <w:p w:rsidR="00EB2F92" w:rsidRDefault="00EB2F92">
      <w:pPr>
        <w:pStyle w:val="ConsPlusNormal"/>
        <w:sectPr w:rsidR="00EB2F92">
          <w:pgSz w:w="16838" w:h="11905" w:orient="landscape"/>
          <w:pgMar w:top="1134" w:right="567" w:bottom="567" w:left="261" w:header="0" w:footer="0" w:gutter="0"/>
          <w:cols w:space="720"/>
          <w:titlePg/>
        </w:sectPr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  <w:r>
        <w:t>--------------------------------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</w:t>
      </w:r>
      <w:proofErr w:type="spellStart"/>
      <w:r>
        <w:t>авиамедицинскими</w:t>
      </w:r>
      <w:proofErr w:type="spellEnd"/>
      <w: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 2024 год - 7115 рублей, 2025 год - 7399,6 рубля.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&lt;2&gt; Включая посещения, связанные с профилактическими мероприятиями, в том числе при проведении </w:t>
      </w:r>
      <w:proofErr w:type="gramStart"/>
      <w:r>
        <w:t>профилактических медицинских осмотров</w:t>
      </w:r>
      <w:proofErr w:type="gramEnd"/>
      <w: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&lt;4&gt; Включая случаи оказания паллиативной медицинской помощи в условиях дневного стационара.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&lt;5&gt; Включены в норматив объема первичной медико-санитарной помощи в амбулаторных условиях.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&lt;6&gt;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&lt;7&gt; Оплата специализированной медицинской помощи пациентам с новой коронавирусной инфекцией (COVID-19) осуществляется по соответствующим клинико-статистическим группам, при этом рекомендуемая стоимость одного случая госпитализации на 2023 год составляет 96035,9 рубля в среднем (без учета коэффициента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&lt;8&gt; Нормативы объема включают не менее 25 процентов для медицинской реабилитации детей в возрасте 0-17 лет с учетом реальной потребности.".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  <w:outlineLvl w:val="0"/>
      </w:pPr>
      <w:bookmarkStart w:id="2" w:name="P568"/>
      <w:bookmarkEnd w:id="2"/>
      <w:r>
        <w:t>Приложение N 2</w:t>
      </w:r>
    </w:p>
    <w:p w:rsidR="00EB2F92" w:rsidRDefault="00EB2F92">
      <w:pPr>
        <w:pStyle w:val="ConsPlusNormal"/>
        <w:jc w:val="right"/>
      </w:pPr>
      <w:r>
        <w:t>к постановлению</w:t>
      </w:r>
    </w:p>
    <w:p w:rsidR="00EB2F92" w:rsidRDefault="00EB2F92">
      <w:pPr>
        <w:pStyle w:val="ConsPlusNormal"/>
        <w:jc w:val="right"/>
      </w:pPr>
      <w:r>
        <w:t>администрации</w:t>
      </w:r>
    </w:p>
    <w:p w:rsidR="00EB2F92" w:rsidRDefault="00EB2F92">
      <w:pPr>
        <w:pStyle w:val="ConsPlusNormal"/>
        <w:jc w:val="right"/>
      </w:pPr>
      <w:r>
        <w:t>Костромской области</w:t>
      </w:r>
    </w:p>
    <w:p w:rsidR="00EB2F92" w:rsidRDefault="00EB2F92">
      <w:pPr>
        <w:pStyle w:val="ConsPlusNormal"/>
        <w:jc w:val="right"/>
      </w:pPr>
      <w:r>
        <w:t>от 28 августа 2023 г. N 379-а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"Глава 9. СВОДНЫЙ РАСЧЕТ СТОИМОСТИ ПРОГРАММЫ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Таблица N 6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СТОИМОСТЬ ПРОГРАММЫ</w:t>
      </w:r>
    </w:p>
    <w:p w:rsidR="00EB2F92" w:rsidRDefault="00EB2F92">
      <w:pPr>
        <w:pStyle w:val="ConsPlusNormal"/>
        <w:jc w:val="center"/>
      </w:pPr>
      <w:r>
        <w:t>государственных гарантий бесплатного оказания</w:t>
      </w:r>
    </w:p>
    <w:p w:rsidR="00EB2F92" w:rsidRDefault="00EB2F92">
      <w:pPr>
        <w:pStyle w:val="ConsPlusNormal"/>
        <w:jc w:val="center"/>
      </w:pPr>
      <w:r>
        <w:t>гражданам медицинской помощи в Костромской области</w:t>
      </w:r>
    </w:p>
    <w:p w:rsidR="00EB2F92" w:rsidRDefault="00EB2F92">
      <w:pPr>
        <w:pStyle w:val="ConsPlusNormal"/>
        <w:jc w:val="center"/>
      </w:pPr>
      <w:r>
        <w:t>по источникам финансового обеспечения на 2023 год</w:t>
      </w:r>
    </w:p>
    <w:p w:rsidR="00EB2F92" w:rsidRDefault="00EB2F92">
      <w:pPr>
        <w:pStyle w:val="ConsPlusNormal"/>
        <w:jc w:val="center"/>
      </w:pPr>
      <w:r>
        <w:t>и на плановый период 2024 и 2025 годов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Численность населения - 619 800 чел.</w:t>
      </w:r>
    </w:p>
    <w:p w:rsidR="00EB2F92" w:rsidRDefault="00EB2F92">
      <w:pPr>
        <w:pStyle w:val="ConsPlusNormal"/>
        <w:jc w:val="right"/>
      </w:pPr>
      <w:r>
        <w:t>Численность застрахованных - 626 660 чел.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sectPr w:rsidR="00EB2F92">
          <w:pgSz w:w="11905" w:h="16838"/>
          <w:pgMar w:top="567" w:right="567" w:bottom="26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"/>
        <w:gridCol w:w="1531"/>
        <w:gridCol w:w="964"/>
        <w:gridCol w:w="1134"/>
        <w:gridCol w:w="1531"/>
        <w:gridCol w:w="1012"/>
        <w:gridCol w:w="1077"/>
        <w:gridCol w:w="1494"/>
        <w:gridCol w:w="964"/>
        <w:gridCol w:w="1077"/>
      </w:tblGrid>
      <w:tr w:rsidR="00EB2F92">
        <w:tc>
          <w:tcPr>
            <w:tcW w:w="2268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Источники финансового обеспечения программы государственных гарантий бесплатного оказания гражданам медицинской помощи</w:t>
            </w:r>
          </w:p>
        </w:tc>
        <w:tc>
          <w:tcPr>
            <w:tcW w:w="51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629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0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535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2025 год</w:t>
            </w:r>
          </w:p>
        </w:tc>
      </w:tr>
      <w:tr w:rsidR="00EB2F92">
        <w:tc>
          <w:tcPr>
            <w:tcW w:w="2268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51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3629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Утвержденная стоимость программы</w:t>
            </w:r>
          </w:p>
        </w:tc>
        <w:tc>
          <w:tcPr>
            <w:tcW w:w="3620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Стоимость программы</w:t>
            </w:r>
          </w:p>
        </w:tc>
        <w:tc>
          <w:tcPr>
            <w:tcW w:w="3535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Стоимость программы</w:t>
            </w:r>
          </w:p>
        </w:tc>
      </w:tr>
      <w:tr w:rsidR="00EB2F92">
        <w:tc>
          <w:tcPr>
            <w:tcW w:w="2268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51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одного жителя в год (руб.)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ОМС в год (руб.)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одного жителя в год (руб.)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ОМС в год (руб.)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одного жителя в год (руб.)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ОМС в год (руб.)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Стоимость программы государственных гарантий - всего (сумма строк 02 + 03), в том числе: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12 363 533,20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4 091,37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12 666 659,20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3 444,09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16 825,80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13 315 964,10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3 567,96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17 758,90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I. Средства консолидированного бюджета субъекта Российской Федерации&lt;*&gt;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2 535 834,00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4 091,37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2 122 593,10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3 444,09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2 187 161,60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3 567,96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II. Стоимость территориальной программы ОМС - всего (сумма строк 04 + 08)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9 827 699,20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10 544 066,10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16 825,80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11 128 802,50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17 758,90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1. Стоимость программы обязательного медицинского страхования за счет средств обязательного </w:t>
            </w:r>
            <w:r>
              <w:lastRenderedPageBreak/>
              <w:t>медицинского страхования в рамках базовой программы (сумма строк 05 + 06 + 07)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9 827 699,20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10 544 066,10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16 825,80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11 128 802,50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17 758,90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том числе:</w:t>
            </w:r>
          </w:p>
          <w:p w:rsidR="00EB2F92" w:rsidRDefault="00EB2F92">
            <w:pPr>
              <w:pStyle w:val="ConsPlusNormal"/>
              <w:jc w:val="both"/>
            </w:pPr>
            <w:r>
              <w:t>1.1. субвенции из бюджета федерального фонда обязательного медицинского страхования&lt;**&gt;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9 821 993,70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15 673,60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10 538 266,10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16 816,60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11 123 002,50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17 749,70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1.2.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обязательного медицинского страхования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1.3. прочие </w:t>
            </w:r>
            <w:r>
              <w:lastRenderedPageBreak/>
              <w:t>поступления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5705,50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5800,00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5800,00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9,20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страхования, из них: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</w:tr>
      <w:tr w:rsidR="00EB2F92">
        <w:tc>
          <w:tcPr>
            <w:tcW w:w="226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2.2. Межбюджетные трансферты, </w:t>
            </w:r>
            <w:r>
              <w:lastRenderedPageBreak/>
              <w:t>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51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9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</w:t>
            </w:r>
          </w:p>
        </w:tc>
      </w:tr>
    </w:tbl>
    <w:p w:rsidR="00EB2F92" w:rsidRDefault="00EB2F92">
      <w:pPr>
        <w:pStyle w:val="ConsPlusNormal"/>
        <w:sectPr w:rsidR="00EB2F92">
          <w:pgSz w:w="16838" w:h="11905" w:orient="landscape"/>
          <w:pgMar w:top="1134" w:right="567" w:bottom="567" w:left="261" w:header="0" w:footer="0" w:gutter="0"/>
          <w:cols w:space="720"/>
          <w:titlePg/>
        </w:sectPr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  <w:r>
        <w:t>--------------------------------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64"/>
        <w:gridCol w:w="1077"/>
        <w:gridCol w:w="964"/>
        <w:gridCol w:w="1134"/>
        <w:gridCol w:w="964"/>
      </w:tblGrid>
      <w:tr w:rsidR="00EB2F92">
        <w:tc>
          <w:tcPr>
            <w:tcW w:w="2835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4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B2F92">
        <w:tc>
          <w:tcPr>
            <w:tcW w:w="2835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098" w:type="dxa"/>
            <w:gridSpan w:val="2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041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98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2025 год</w:t>
            </w:r>
          </w:p>
        </w:tc>
      </w:tr>
      <w:tr w:rsidR="00EB2F92">
        <w:tc>
          <w:tcPr>
            <w:tcW w:w="2835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обязательному медицинскому страхованию в год (руб.)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обязательному медицинскому страхованию в год (руб.)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 одно застрахованное лицо по обязательному медицинскому страхованию в год (руб.)</w:t>
            </w:r>
          </w:p>
        </w:tc>
      </w:tr>
      <w:tr w:rsidR="00EB2F92">
        <w:tc>
          <w:tcPr>
            <w:tcW w:w="283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</w:tr>
      <w:tr w:rsidR="00EB2F92">
        <w:tc>
          <w:tcPr>
            <w:tcW w:w="2835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94 023,50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07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94 023,50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94 023,50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150,00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Таблица N 7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center"/>
      </w:pPr>
      <w:r>
        <w:t>УТВЕРЖДЕННАЯ СТОИМОСТЬ ПРОГРАММЫ</w:t>
      </w:r>
    </w:p>
    <w:p w:rsidR="00EB2F92" w:rsidRDefault="00EB2F92">
      <w:pPr>
        <w:pStyle w:val="ConsPlusNormal"/>
        <w:jc w:val="center"/>
      </w:pPr>
      <w:r>
        <w:t>по условиям ее предоставления в Костромской области</w:t>
      </w:r>
    </w:p>
    <w:p w:rsidR="00EB2F92" w:rsidRDefault="00EB2F92">
      <w:pPr>
        <w:pStyle w:val="ConsPlusNormal"/>
        <w:jc w:val="center"/>
      </w:pPr>
      <w:r>
        <w:t>на 2023 год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</w:pPr>
      <w:r>
        <w:t>Численность населения - 619 800 чел.</w:t>
      </w:r>
    </w:p>
    <w:p w:rsidR="00EB2F92" w:rsidRDefault="00EB2F92">
      <w:pPr>
        <w:pStyle w:val="ConsPlusNormal"/>
        <w:jc w:val="right"/>
      </w:pPr>
      <w:r>
        <w:t>Численность застрахованных - 626 660 чел.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sectPr w:rsidR="00EB2F92">
          <w:pgSz w:w="11905" w:h="16838"/>
          <w:pgMar w:top="567" w:right="567" w:bottom="26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1417"/>
        <w:gridCol w:w="1417"/>
        <w:gridCol w:w="1417"/>
        <w:gridCol w:w="1361"/>
        <w:gridCol w:w="1474"/>
        <w:gridCol w:w="1447"/>
        <w:gridCol w:w="1356"/>
        <w:gridCol w:w="951"/>
      </w:tblGrid>
      <w:tr w:rsidR="00EB2F92">
        <w:tc>
          <w:tcPr>
            <w:tcW w:w="1701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96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5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proofErr w:type="spellStart"/>
            <w:r>
              <w:t>Подушевые</w:t>
            </w:r>
            <w:proofErr w:type="spellEnd"/>
            <w:r>
              <w:t xml:space="preserve"> нормативы финансирования программы</w:t>
            </w:r>
          </w:p>
        </w:tc>
        <w:tc>
          <w:tcPr>
            <w:tcW w:w="3754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Стоимость программы по источникам ее финансового обеспечения</w:t>
            </w:r>
          </w:p>
        </w:tc>
      </w:tr>
      <w:tr w:rsidR="00EB2F92">
        <w:tc>
          <w:tcPr>
            <w:tcW w:w="170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96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835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03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1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% к итогу</w:t>
            </w:r>
          </w:p>
        </w:tc>
      </w:tr>
      <w:tr w:rsidR="00EB2F92">
        <w:tc>
          <w:tcPr>
            <w:tcW w:w="170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96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951" w:type="dxa"/>
            <w:vMerge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I. Медицинская помощь, предоставляемая за счет консолидированного бюджета субъекта Российской Федерации, в том числе&lt;1&gt;: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4 091,4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2 535 834,0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21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1. Скорая медицинская помощь, включая скорую специализированную медицинскую </w:t>
            </w:r>
            <w:r>
              <w:lastRenderedPageBreak/>
              <w:t>помощь, не входящая в территориальную программу ОМС&lt;2&gt;,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0,03771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2 454,2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37 591,5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1 562,1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36 189,3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0,00033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6 841,3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1 402,2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в амбулаторных условиях: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2.1.1. с профилактической и иными целями&lt;3&gt;,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0,48478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512,9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154 097,4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0,0048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1 562,7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 в связи с заболеваниями - обращений&lt;4&gt;,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0,09122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1 450,4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81 997,3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 в условиях дневных стационаров&lt;5&gt;,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09.1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3. В условиях дневных стационаров (первичная медико-санитарная помощь, </w:t>
            </w:r>
            <w:r>
              <w:lastRenderedPageBreak/>
              <w:t xml:space="preserve">специализированная медицинская </w:t>
            </w:r>
            <w:proofErr w:type="gramStart"/>
            <w:r>
              <w:t>помощь)&lt;</w:t>
            </w:r>
            <w:proofErr w:type="gramEnd"/>
            <w:r>
              <w:t>6&gt;,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0,00158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15 407,1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15 108,0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0,00924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105 798,1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606 011,3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в условиях дневных стационаров&lt;5&gt;,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 в условиях круглосуточных стационаров,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0,00924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105 798,1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606 011,3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105 798,1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12 118,0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Паллиативная медицинская помощь: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первичная медицинская помощь, в том числе доврачебная и врачебная&lt;7&gt;, всего,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0,00966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5 598,0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0,00725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467,6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2 338,3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3 498,0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5.2. оказываемая в </w:t>
            </w:r>
            <w:r>
              <w:lastRenderedPageBreak/>
              <w:t>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0,03875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2 365,9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91,7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56 829,5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5.3. оказываемая в условиях дневного стационара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 Иные государственные и муниципальные услуги (работы)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2 482,4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1 538 601,0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II. Средства консолидированного бюджета субъекта </w:t>
            </w:r>
            <w:r>
              <w:lastRenderedPageBreak/>
              <w:t>Российской Федерации на приобретение медицинского оборудования для медицинских организаций, работающих в системе ОМС&lt;8&gt;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9 827 699,2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79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3 288,9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953,8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597 696,4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2.1. В амбулаторных </w:t>
            </w:r>
            <w:r>
              <w:lastRenderedPageBreak/>
              <w:t>условиях: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2.1.1. посещения с профилактическими и иными целями, всего (сумма строк 39.1 + 53.1 + 69.1), из них: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2,730267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4 917,1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2 140,3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1 341 249,4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2 051,5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544,9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341 440,6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2 507,2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520 703,5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углубленной диспансеризации (сумма строк 39.1.2.1 + 53.1.2.1 + 69.1.2.1)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23.1.2.1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1 084,1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для посещений с иными целями (сумма строк 39.1.3 + 53.1.3 + </w:t>
            </w:r>
            <w:r>
              <w:lastRenderedPageBreak/>
              <w:t>69.1.3)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23.1.3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358,4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479 105,3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 в неотложной форме (сумма строк 39.2 + 53.2 + 69.2)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415,8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260 565,2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1 727,1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3 087,5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1 934 835,7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компьютерная томография (сумма строк 39.3.1 + 53.3.1 + 69.3.1)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2 692,1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129,4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81 082,1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магнитно-резонансная томография (сумма строк 39.3.2 + 53.3.2 + </w:t>
            </w:r>
            <w:r>
              <w:lastRenderedPageBreak/>
              <w:t>69.3.2)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23.3.2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0,024741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3 675,9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56 991,1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30 785,1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эндоскопическое диагностическое исследование (сумма строк 39.3.4 + 53.3.4 + 69.3.4)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0,033835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996,8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21 135,1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молекулярно-генетическое исследование с целью диагностики онкологических заболеваний (сумма строк 39.3.5 + 535.3.5 + 69.3.5)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23.3.5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0,000974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8 371,1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5 109,4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биопсийного (операционного) материала с целью диагностики </w:t>
            </w:r>
            <w:r>
              <w:lastRenderedPageBreak/>
              <w:t>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23.3.6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2 064,5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17 090,3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23.3.7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0,047713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11 948,0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диспансерное наблюдение (сумма строк 39.4 + 53.4 + 69.4)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1 268,6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208 075,1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2.2.1. </w:t>
            </w:r>
            <w:r>
              <w:lastRenderedPageBreak/>
              <w:t>медицинская помощь по профилю "онкология" (сумма строк 40.1 + 54.1 + 70.1)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24.1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2.2.2. при экстракорпоральном оплодотворении (сумма строк 40.2 + 54.2 + 70.2)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 (41 + 55 + 71)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25 048,5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1 699,9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1 065 238,3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3.1) для медицинской </w:t>
            </w:r>
            <w:r>
              <w:lastRenderedPageBreak/>
              <w:t>помощи по профилю "онкология", в том числе: (сумма строк 24.1 + 27.1) (41.1 + 55.1 + 71.1)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25.1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0,010507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77 273,1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508 790,6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3.2) для медицинской помощи при экстракорпоральном оплодотворении: (сумма строк 24.2 + 27.2) (41.2 + 55.2 + 71.2)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124 728,5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43 770,9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4.1.1. медицинскую помощь по профилю "онкология" (сумма строк 43.1 + 57.1 + 73.1):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4.1.2. медицинскую помощь при экстракорпоральном оплодотворении (сумма строк 43.2 + 57.2 + 73.2)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0,164585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39 951,5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6 575,4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4 120 551,2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4.2.1. медицинская помощь по профилю "онкология" (сумма строк 44.1 + 58.1 + 74.1)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0,008602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102247,4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551 167,6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4.2.2. высокотехнологичная медицинская помощь (сумма строк 44.2 + 58.2 + 74.2)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0,006476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193281,3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1 251,6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784 335,6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Медицинская реабилитация: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в амбулаторных условиях (сумма строк 46 + 60 + 76)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19 906,0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36 849,1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23 913,5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38 977,6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5.3. специализированная, в том числе высокотехнологичная, </w:t>
            </w:r>
            <w:r>
              <w:lastRenderedPageBreak/>
              <w:t>медицинская помощь в условиях круглосуточного стационара (сумма строк 48 + 62 + 78)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43 499,8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236,0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147 910,5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 паллиативная медицинская помощь&lt;9&gt;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6.1. первичная медицинская помощь, в том числе доврачебная и врачебная&lt;7&gt;, всего (равно строке 63.1),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6.1.2. посещения на </w:t>
            </w:r>
            <w:r>
              <w:lastRenderedPageBreak/>
              <w:t>дому выездными патронажными бригадами (равно строке 63.1.2)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33.1.2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7. Расходы на ведение дела СМО (сумма строк 49 + 64 + 79)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75 750,7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8. Иные расходы (равно строке 65)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из строки 20:</w:t>
            </w:r>
          </w:p>
        </w:tc>
        <w:tc>
          <w:tcPr>
            <w:tcW w:w="96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</w:t>
            </w:r>
          </w:p>
        </w:tc>
        <w:tc>
          <w:tcPr>
            <w:tcW w:w="144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9 827 699,2</w:t>
            </w:r>
          </w:p>
        </w:tc>
        <w:tc>
          <w:tcPr>
            <w:tcW w:w="951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100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96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7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356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Merge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3 288,9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953,8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597 696,4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в амбулаторных условиях: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2.1.1. посещения с профилактическими и иными целями, всего (сумма строк 39.1.1 + 39.1.2 + </w:t>
            </w:r>
            <w:r>
              <w:lastRenderedPageBreak/>
              <w:t>39.1.3), из них: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39.1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2,730267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4 917,1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2 140,3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1 341 249,4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2 051,5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544,9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341 440,6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2 507,2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520 703,5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39.1.2.1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1 084,1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посещений с иными целями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39.1.3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358,4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479 105,3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 в неотложной форме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415,8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260 565,2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</w:t>
            </w:r>
            <w:r>
              <w:lastRenderedPageBreak/>
              <w:t>страхования: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39.3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1 727,1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3 087,5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1 934 835,7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компьютерная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2 692,1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129,4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81 082,1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магнитно-резонансная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0,024741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3 675,9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56 991,1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30 785,1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0,033835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996,8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21 135,1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0,000974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8 371,1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5 109,4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биопсийного (операционного) материала с целью диагностики онкологических заболеваний и </w:t>
            </w:r>
            <w:r>
              <w:lastRenderedPageBreak/>
              <w:t>подбора противоопухолевой лекарственной терапии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39.3.6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2 064,5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17 090,3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39.3.7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0,047713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11 948,0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диспансерное наблюдение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1 268,6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208 075,1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 в условиях дневных стационаров, за исключением медицинской реабилитации&lt;5&gt; (сумма строк 40.1 + 40.2),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2.2.2. для медицинской помощи при экстракорпоральном оплодотворени</w:t>
            </w:r>
            <w:r>
              <w:lastRenderedPageBreak/>
              <w:t>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40.2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25 048,5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1 699,9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1 065 238,3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0,010507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77 273,1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508 790,6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3.2. для медицинской помощи при экстракорпоральном оплодотворении: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124 728,5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43 770,9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4. Специализированная, включая высокотехнологичную, </w:t>
            </w:r>
            <w:r>
              <w:lastRenderedPageBreak/>
              <w:t>медицинская помощь,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в условиях дневных стационаров, за исключением медицинской реабилитации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0,164585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39 951,5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6 575,4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4 120 551,2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0,008602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102 247,4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551 167,6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4.2.2.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0,006476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193 281,3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1 251,6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784 335,6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Медицинская реабилитация: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в амбулаторных условиях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19 906,0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36 849,1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23 913,5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38 977,6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43 499,8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236,0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147 910,5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5. Расходы на </w:t>
            </w:r>
            <w:r>
              <w:lastRenderedPageBreak/>
              <w:t>ведение дела СМО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120,9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75 750,7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в амбулаторных условиях: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2.1.1. посещения с профилактическими и иными целями, всего,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53.1.2.1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посещений с иными целями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53.1.3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2.1.2. в неотложной форме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компьютерная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магнитно-резонансная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биопсийного (операционного) материала с целью диагностики онкологических заболеваний и подбора противоопухоле</w:t>
            </w:r>
            <w:r>
              <w:lastRenderedPageBreak/>
              <w:t>вой лекарственной терапии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53.3.6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53.3.7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диспансерное наблюдение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 в условиях дневных стационаров, за исключением медицинской реабилитации&lt;5&gt; (сумма строк 54.1 + 54.2),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3.1)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3.2) для медицинской помощи при экстракорпоральном оплодотворении: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4. Специализированная, в том числе высокотехнологичная, медицинская </w:t>
            </w:r>
            <w:r>
              <w:lastRenderedPageBreak/>
              <w:t>помощь, включая медицинскую помощь: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57.1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57.2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4.2.1. для медицинской помощи по </w:t>
            </w:r>
            <w:r>
              <w:lastRenderedPageBreak/>
              <w:t>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58.1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4.2.2.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Медицинская реабилитация: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в амбулаторных условиях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5.3. специализированная, в том числе высокотехнологичная, медицинская помощь в условиях круглосуточного </w:t>
            </w:r>
            <w:r>
              <w:lastRenderedPageBreak/>
              <w:t>стационара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 паллиативная медицинская помощь в стационарных условиях&lt;9&gt;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6.1. первичная медицинская помощь, в том числе доврачебная и врачебная&lt;7&gt;, всего, включая: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6.2. оказываемая в стационарных условиях </w:t>
            </w:r>
            <w:r>
              <w:lastRenderedPageBreak/>
              <w:t>(включая койки паллиативной медицинской помощи и койки сестринского ухода)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63.2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6.3. оказываемая в условиях дневного стационара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7. Расходы на ведение дела СМО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8. Иные расходы (равно строке)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 в амбулаторных условиях: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2.1.1. посещения с профилактическими и иными целями, из них: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69.1.2.1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посещений с иными целями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69.1.3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2.1.2. в неотложной </w:t>
            </w:r>
            <w:r>
              <w:lastRenderedPageBreak/>
              <w:t>форме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69.2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компьютерная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магнитно-резонансная томография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молекулярно-генетическое </w:t>
            </w:r>
            <w:r>
              <w:lastRenderedPageBreak/>
              <w:t>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69.3.5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69.3.7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диспансерное наблюдение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69.4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2.2. в условиях дневных стационаров, за исключением медицинской </w:t>
            </w:r>
            <w:r>
              <w:lastRenderedPageBreak/>
              <w:t>реабилитации&lt;5&gt; (сумма строк 70.1 + 70.2)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70.1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2.2.2.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70.2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3.1. для медицинской помощи по </w:t>
            </w:r>
            <w:r>
              <w:lastRenderedPageBreak/>
              <w:t>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71.1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3.2. при экстракорпоральном оплодотворении: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71.2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73.1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4.1.2. для медицинской помощи при </w:t>
            </w:r>
            <w:r>
              <w:lastRenderedPageBreak/>
              <w:t>экстракорпоральном оплодотворении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73.2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4.2.2.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74.2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 Медицинская реабилитация&lt;10&gt;: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5.1. в амбулаторных условиях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5.2. в условиях дневных стационаров (первичная медико-</w:t>
            </w:r>
            <w:r>
              <w:lastRenderedPageBreak/>
              <w:t>санитарная помощь, специализированная медицинская помощь)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6. Расходы на ведение дела СМО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</w:tr>
      <w:tr w:rsidR="00EB2F92">
        <w:tc>
          <w:tcPr>
            <w:tcW w:w="170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ИТОГО (сумма строк 01 + 19 + 20)</w:t>
            </w:r>
          </w:p>
        </w:tc>
        <w:tc>
          <w:tcPr>
            <w:tcW w:w="96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4 091,4</w:t>
            </w:r>
          </w:p>
        </w:tc>
        <w:tc>
          <w:tcPr>
            <w:tcW w:w="147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15 682,7</w:t>
            </w:r>
          </w:p>
        </w:tc>
        <w:tc>
          <w:tcPr>
            <w:tcW w:w="144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2 535 834,0</w:t>
            </w:r>
          </w:p>
        </w:tc>
        <w:tc>
          <w:tcPr>
            <w:tcW w:w="1356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9 827 699,2</w:t>
            </w:r>
          </w:p>
        </w:tc>
        <w:tc>
          <w:tcPr>
            <w:tcW w:w="9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100</w:t>
            </w:r>
          </w:p>
        </w:tc>
      </w:tr>
    </w:tbl>
    <w:p w:rsidR="00EB2F92" w:rsidRDefault="00EB2F92">
      <w:pPr>
        <w:pStyle w:val="ConsPlusNormal"/>
        <w:sectPr w:rsidR="00EB2F92">
          <w:pgSz w:w="16838" w:h="11905" w:orient="landscape"/>
          <w:pgMar w:top="1134" w:right="567" w:bottom="567" w:left="261" w:header="0" w:footer="0" w:gutter="0"/>
          <w:cols w:space="720"/>
          <w:titlePg/>
        </w:sectPr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  <w:r>
        <w:t>--------------------------------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&lt;2&gt;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</w:t>
      </w:r>
      <w:proofErr w:type="spellStart"/>
      <w:r>
        <w:t>авиамедицинскими</w:t>
      </w:r>
      <w:proofErr w:type="spellEnd"/>
      <w: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 2024 год - 7115 рублей, 2025 год - 7399,6 рубля.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&lt;3&gt; Включая посещения, связанные с профилактическими мероприятиями, в том числе при проведении </w:t>
      </w:r>
      <w:proofErr w:type="gramStart"/>
      <w:r>
        <w:t>профилактических медицинских осмотров</w:t>
      </w:r>
      <w:proofErr w:type="gramEnd"/>
      <w: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&lt;4&gt;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&lt;5&gt;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 xml:space="preserve">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 соответствующих нормативов, утвержденных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2022 года N 2497 "О Программе государственных гарантий бесплатного оказания гражданам медицинской помощи на 2023-2025 годы".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&lt;7&gt; Включены в норматив объема первичной медико-санитарной помощи в амбулаторных условиях.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&lt;8&gt;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 ОМС.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EB2F92" w:rsidRDefault="00EB2F92">
      <w:pPr>
        <w:pStyle w:val="ConsPlusNormal"/>
        <w:spacing w:before="220"/>
        <w:ind w:firstLine="540"/>
        <w:jc w:val="both"/>
      </w:pPr>
      <w:r>
        <w:t>&lt;10&gt; Нормативы объема включают не менее 25 процентов для медицинской реабилитации детей в возрасте 0-17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года.".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  <w:outlineLvl w:val="0"/>
      </w:pPr>
      <w:r>
        <w:t>Приложение N 3</w:t>
      </w:r>
    </w:p>
    <w:p w:rsidR="00EB2F92" w:rsidRDefault="00EB2F92">
      <w:pPr>
        <w:pStyle w:val="ConsPlusNormal"/>
        <w:jc w:val="right"/>
      </w:pPr>
      <w:r>
        <w:t>к постановлению</w:t>
      </w:r>
    </w:p>
    <w:p w:rsidR="00EB2F92" w:rsidRDefault="00EB2F92">
      <w:pPr>
        <w:pStyle w:val="ConsPlusNormal"/>
        <w:jc w:val="right"/>
      </w:pPr>
      <w:r>
        <w:t>администрации</w:t>
      </w:r>
    </w:p>
    <w:p w:rsidR="00EB2F92" w:rsidRDefault="00EB2F92">
      <w:pPr>
        <w:pStyle w:val="ConsPlusNormal"/>
        <w:jc w:val="right"/>
      </w:pPr>
      <w:r>
        <w:t>Костромской области</w:t>
      </w:r>
    </w:p>
    <w:p w:rsidR="00EB2F92" w:rsidRDefault="00EB2F92">
      <w:pPr>
        <w:pStyle w:val="ConsPlusNormal"/>
        <w:jc w:val="right"/>
      </w:pPr>
      <w:r>
        <w:t>от 28 августа 2023 г. N 379-а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Title"/>
        <w:jc w:val="center"/>
      </w:pPr>
      <w:bookmarkStart w:id="3" w:name="P2725"/>
      <w:bookmarkEnd w:id="3"/>
      <w:r>
        <w:t>ПЕРЕЧЕНЬ</w:t>
      </w:r>
    </w:p>
    <w:p w:rsidR="00EB2F92" w:rsidRDefault="00EB2F92">
      <w:pPr>
        <w:pStyle w:val="ConsPlusTitle"/>
        <w:jc w:val="center"/>
      </w:pPr>
      <w:r>
        <w:t>МЕДИЦИНСКИХ ОРГАНИЗАЦИЙ, УЧАСТВУЮЩИХ В РЕАЛИЗАЦИИ</w:t>
      </w:r>
    </w:p>
    <w:p w:rsidR="00EB2F92" w:rsidRDefault="00EB2F92">
      <w:pPr>
        <w:pStyle w:val="ConsPlusTitle"/>
        <w:jc w:val="center"/>
      </w:pPr>
      <w:r>
        <w:t>ТЕРРИТОРИАЛЬНОЙ ПРОГРАММЫ ГОСУДАРСТВЕННЫХ ГАРАНТИЙ, В ТОМ</w:t>
      </w:r>
    </w:p>
    <w:p w:rsidR="00EB2F92" w:rsidRDefault="00EB2F92">
      <w:pPr>
        <w:pStyle w:val="ConsPlusTitle"/>
        <w:jc w:val="center"/>
      </w:pPr>
      <w:r>
        <w:t>ЧИСЛЕ ТЕРРИТОРИАЛЬНОЙ ПРОГРАММЫ ОБЯЗАТЕЛЬНОГО МЕДИЦИНСКОГО</w:t>
      </w:r>
    </w:p>
    <w:p w:rsidR="00EB2F92" w:rsidRDefault="00EB2F92">
      <w:pPr>
        <w:pStyle w:val="ConsPlusTitle"/>
        <w:jc w:val="center"/>
      </w:pPr>
      <w:r>
        <w:t>СТРАХОВАНИЯ, И ПЕРЕЧЕНЬ МЕДИЦИНСКИХ ОРГАНИЗАЦИЙ, ПРОВОДЯЩИХ</w:t>
      </w:r>
    </w:p>
    <w:p w:rsidR="00EB2F92" w:rsidRDefault="00EB2F92">
      <w:pPr>
        <w:pStyle w:val="ConsPlusTitle"/>
        <w:jc w:val="center"/>
      </w:pPr>
      <w:r>
        <w:t>ПРОФИЛАКТИЧЕСКИЕ МЕДИЦИНСКИЕ ОСМОТРЫ И ДИСПАНСЕРИЗАЦИЮ,</w:t>
      </w:r>
    </w:p>
    <w:p w:rsidR="00EB2F92" w:rsidRDefault="00EB2F92">
      <w:pPr>
        <w:pStyle w:val="ConsPlusTitle"/>
        <w:jc w:val="center"/>
      </w:pPr>
      <w:r>
        <w:t>В ТОМ ЧИСЛЕ УГЛУБЛЕННУЮ ДИСПАНСЕРИЗАЦИЮ, В 2023 ГОДУ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51"/>
        <w:gridCol w:w="1417"/>
        <w:gridCol w:w="1134"/>
        <w:gridCol w:w="1134"/>
        <w:gridCol w:w="1134"/>
      </w:tblGrid>
      <w:tr w:rsidR="00EB2F92">
        <w:tc>
          <w:tcPr>
            <w:tcW w:w="56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551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819" w:type="dxa"/>
            <w:gridSpan w:val="4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том числе&lt;*&gt;</w:t>
            </w:r>
          </w:p>
        </w:tc>
      </w:tr>
      <w:tr w:rsidR="00EB2F92">
        <w:tc>
          <w:tcPr>
            <w:tcW w:w="56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134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268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из них</w:t>
            </w:r>
          </w:p>
        </w:tc>
      </w:tr>
      <w:tr w:rsidR="00EB2F92">
        <w:tc>
          <w:tcPr>
            <w:tcW w:w="56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том числе углубленную диспансеризацию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ФКУЗ "Медико-санитарная часть Министерства внутренних дел Российской Федерации по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клиническая больница имени Королева Е.И."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440037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детская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440039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"Костромской областной госпиталь для ветеранов войн"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"Костромской клинический онкологический диспансер"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440054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ОГБУЗ "Костромская областная </w:t>
            </w:r>
            <w:r>
              <w:lastRenderedPageBreak/>
              <w:t>стоматологическая поликлиника"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440040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"Костромской центр специализированных видов медицинской помощи"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440087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"Центр специализированной помощи по профилактике и борьбе с инфекционными заболеваниями"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440003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"Городская больница г. Костромы"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"Родильный дом г. Костромы"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440055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"Стоматологическая поликлиника N 1 города Костромы"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440150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станция скорой медицинской помощи и медицины катастроф"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440004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"Окружная больница Костромского округа N 1"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"Окружная больница Костромского округа N 2"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"Буйская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Волгореченская</w:t>
            </w:r>
            <w:proofErr w:type="spellEnd"/>
            <w:r>
              <w:t xml:space="preserve"> городская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"Галичская окружная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"Мантуровская окружная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"Шарьинская окружная больница имени Каверина В.Ф."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Антроповская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440035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Вохомская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440026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"Кадыйская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440030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Кологривская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"Красносельская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"Макарьевская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Нейская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440016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"Нерехтская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440058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"Стоматологическая поликлиника г. Нерехты"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"Островская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440023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Парфеньевская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"Солигаличская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"Судиславская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440024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"Сусанинская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440020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"Чухломская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психиатрическая больница"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"Костромской противотуберкулезный диспансер"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"Шарьинский психоневрологический диспансер"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ОГБУЗ "Костромской областной врачебно-физкультурный </w:t>
            </w:r>
            <w:r>
              <w:lastRenderedPageBreak/>
              <w:t>диспансер"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"Костромской медицинский центр психотерапии и практической психологии"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"Автобаза департамента здравоохранения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станция переливания крови"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"Медицинский информационно-аналитический центр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"Костромское областное бюро судебно-медицинской экспертизы"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"Центр общественного здоровья и медицинской профилактики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"Медицинский центр мобилизационного резерва "Резерв"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"Центр контроля качества и сертификации лекарственных средств Костромской области"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"Специализированный дом ребенка с органическим поражением центральной нервной системы с нарушением психики"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Частное учреждение здравоохранения "Поликлиника "РЖД-Медицина" города Буй"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440013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Частное учреждение здравоохранения "Поликлиника "РЖД-Медицина" города </w:t>
            </w:r>
            <w:r>
              <w:lastRenderedPageBreak/>
              <w:t>Шарьи"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449920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Медицинское частное учреждение дополнительного профессионального образования "Клиника Медекс Кострома"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Костромской филиал Медицинского частного учреждения дополнительного профессионального образования "Нефросовет"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440102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Лечебно-профилактическое учреждение "Санаторий "Колос"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449938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ЗАО "Санаторий имени Воровского"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"Дент Аль"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440068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ЗУБиК</w:t>
            </w:r>
            <w:proofErr w:type="spellEnd"/>
            <w:r>
              <w:t>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449905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"Зубной Чародей"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440069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Оптима</w:t>
            </w:r>
            <w:proofErr w:type="spellEnd"/>
            <w:r>
              <w:t>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"Гинеколог и Я"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"Хирургия глаза"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449914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"Медицинский центр "Здоровье"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"Медицинский центр "МИРТ"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449913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"Мир здоровья"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449909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"Центр амбулаторной хирургии"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449960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"Профилактическая медицина"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449906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"ЛДЦ МИБС-Кострома"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449939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"МИРТ-МРТ"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449964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"Медицинская клиника "Кислород"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449931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"Мать и дитя Кострома"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449925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"Медицинский центр "Юнона"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449940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"ЦЕНТР ЭКО"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449941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"М-ЛАЙН"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449948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"Научно-методический центр клинической лабораторной диагностики Ситилаб"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449947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"ДИАЛИЗНЫЙ ЦЕНТР НЕФРОС-ВОРОНЕЖ"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449951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"Костромская офтальмологическая клиника"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449962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ГБУЗ города Москвы "Диагностический центр (Центр лабораторных исследований) Департамента здравоохранения города Москвы"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449949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"Независимая лаборатория ИНВИТРО"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449955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"ВИТАЛАБ"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449958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"НПФ "ХЕЛИКС"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56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449961</w:t>
            </w:r>
          </w:p>
        </w:tc>
        <w:tc>
          <w:tcPr>
            <w:tcW w:w="2551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"Морфологическая диагностическая лаборатория"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4252" w:type="dxa"/>
            <w:gridSpan w:val="3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Итого медицинских организаций, участвующих в территориальной программе государственных гарантий, всего, в том числе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26</w:t>
            </w:r>
          </w:p>
        </w:tc>
      </w:tr>
      <w:tr w:rsidR="00EB2F92">
        <w:tc>
          <w:tcPr>
            <w:tcW w:w="4252" w:type="dxa"/>
            <w:gridSpan w:val="3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  <w:outlineLvl w:val="0"/>
      </w:pPr>
      <w:r>
        <w:t>Приложение N 4</w:t>
      </w:r>
    </w:p>
    <w:p w:rsidR="00EB2F92" w:rsidRDefault="00EB2F92">
      <w:pPr>
        <w:pStyle w:val="ConsPlusNormal"/>
        <w:jc w:val="right"/>
      </w:pPr>
      <w:r>
        <w:t>к постановлению</w:t>
      </w:r>
    </w:p>
    <w:p w:rsidR="00EB2F92" w:rsidRDefault="00EB2F92">
      <w:pPr>
        <w:pStyle w:val="ConsPlusNormal"/>
        <w:jc w:val="right"/>
      </w:pPr>
      <w:r>
        <w:t>администрации</w:t>
      </w:r>
    </w:p>
    <w:p w:rsidR="00EB2F92" w:rsidRDefault="00EB2F92">
      <w:pPr>
        <w:pStyle w:val="ConsPlusNormal"/>
        <w:jc w:val="right"/>
      </w:pPr>
      <w:r>
        <w:t>Костромской области</w:t>
      </w:r>
    </w:p>
    <w:p w:rsidR="00EB2F92" w:rsidRDefault="00EB2F92">
      <w:pPr>
        <w:pStyle w:val="ConsPlusNormal"/>
        <w:jc w:val="right"/>
      </w:pPr>
      <w:r>
        <w:lastRenderedPageBreak/>
        <w:t>от 28 августа 2023 г. N 379-а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Title"/>
        <w:jc w:val="center"/>
      </w:pPr>
      <w:bookmarkStart w:id="4" w:name="P3323"/>
      <w:bookmarkEnd w:id="4"/>
      <w:r>
        <w:t>ПЕРЕЧЕНЬ</w:t>
      </w:r>
    </w:p>
    <w:p w:rsidR="00EB2F92" w:rsidRDefault="00EB2F92">
      <w:pPr>
        <w:pStyle w:val="ConsPlusTitle"/>
        <w:jc w:val="center"/>
      </w:pPr>
      <w:r>
        <w:t>МЕДИЦИНСКИХ ОРГАНИЗАЦИЙ, ОСУЩЕСТВЛЯЮЩИХ ДЕЯТЕЛЬНОСТЬ</w:t>
      </w:r>
    </w:p>
    <w:p w:rsidR="00EB2F92" w:rsidRDefault="00EB2F92">
      <w:pPr>
        <w:pStyle w:val="ConsPlusTitle"/>
        <w:jc w:val="center"/>
      </w:pPr>
      <w:r>
        <w:t>ПО МЕДИЦИНСКОЙ РЕАБИЛИТАЦИИ В УСЛОВИЯХ КРУГЛОСУТОЧНОГО</w:t>
      </w:r>
    </w:p>
    <w:p w:rsidR="00EB2F92" w:rsidRDefault="00EB2F92">
      <w:pPr>
        <w:pStyle w:val="ConsPlusTitle"/>
        <w:jc w:val="center"/>
      </w:pPr>
      <w:r>
        <w:t>СТАЦИОНАРА, ДНЕВНОГО СТАЦИОНАРА И В АМБУЛАТОРНЫХ УСЛОВИЯХ,</w:t>
      </w:r>
    </w:p>
    <w:p w:rsidR="00EB2F92" w:rsidRDefault="00EB2F92">
      <w:pPr>
        <w:pStyle w:val="ConsPlusTitle"/>
        <w:jc w:val="center"/>
      </w:pPr>
      <w:r>
        <w:t>ПРЕДУСМАТРИВАЮЩИЙ УЧАСТИЕ ФЕДЕРАЛЬНЫХ МЕДИЦИНСКИХ</w:t>
      </w:r>
    </w:p>
    <w:p w:rsidR="00EB2F92" w:rsidRDefault="00EB2F92">
      <w:pPr>
        <w:pStyle w:val="ConsPlusTitle"/>
        <w:jc w:val="center"/>
      </w:pPr>
      <w:r>
        <w:t>ОРГАНИЗАЦИЙ, В ТОМ ЧИСЛЕ ПОДВЕДОМСТВЕННЫХ ФОНДУ ПЕНСИОННОГО</w:t>
      </w:r>
    </w:p>
    <w:p w:rsidR="00EB2F92" w:rsidRDefault="00EB2F92">
      <w:pPr>
        <w:pStyle w:val="ConsPlusTitle"/>
        <w:jc w:val="center"/>
      </w:pPr>
      <w:r>
        <w:t>И СОЦИАЛЬНОГО СТРАХОВАНИЯ РОССИЙСКОЙ ФЕДЕРАЦИИ,</w:t>
      </w:r>
    </w:p>
    <w:p w:rsidR="00EB2F92" w:rsidRDefault="00EB2F92">
      <w:pPr>
        <w:pStyle w:val="ConsPlusTitle"/>
        <w:jc w:val="center"/>
      </w:pPr>
      <w:r>
        <w:t>ПРИ ПРОВЕДЕНИИ МЕДИЦИНСКОЙ РЕАБИЛИТАЦИИ В 2023 ГОДУ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5"/>
        <w:gridCol w:w="2128"/>
        <w:gridCol w:w="1561"/>
        <w:gridCol w:w="1417"/>
        <w:gridCol w:w="1415"/>
      </w:tblGrid>
      <w:tr w:rsidR="00EB2F92">
        <w:tc>
          <w:tcPr>
            <w:tcW w:w="85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5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128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393" w:type="dxa"/>
            <w:gridSpan w:val="3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В том числе&lt;*&gt;</w:t>
            </w:r>
          </w:p>
        </w:tc>
      </w:tr>
      <w:tr w:rsidR="00EB2F92">
        <w:tc>
          <w:tcPr>
            <w:tcW w:w="85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705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2128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осуществляющие деятельность в амбулаторных условиях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осуществляющие деятельность в условиях дневного стационара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осуществляющие деятельность в условиях круглосуточного стационара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440037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"Костромская областная детская больница"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440003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"Городская больница г. Костромы"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440004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ОГБУЗ "Окружная больница Костромского округа N 1"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449938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ЗАО "Санаторий имени Воровского"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440102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Лечебно-профилактическое учреждение "Санаторий "Колос"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449912</w:t>
            </w:r>
          </w:p>
        </w:tc>
        <w:tc>
          <w:tcPr>
            <w:tcW w:w="2128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ООО "Медицинский центр "МИРТ"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+</w:t>
            </w:r>
          </w:p>
        </w:tc>
      </w:tr>
      <w:tr w:rsidR="00EB2F92">
        <w:tc>
          <w:tcPr>
            <w:tcW w:w="4683" w:type="dxa"/>
            <w:gridSpan w:val="3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Итого медицинских организаций, осуществляющих деятельность по медицинской реабилитации, всего, в том числе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6</w:t>
            </w:r>
          </w:p>
        </w:tc>
      </w:tr>
      <w:tr w:rsidR="00EB2F92">
        <w:tc>
          <w:tcPr>
            <w:tcW w:w="4683" w:type="dxa"/>
            <w:gridSpan w:val="3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федеральных медицинских организаций, в том числе подведомственных Фонду пенсионного и социального страхования Российской Федерации</w:t>
            </w:r>
          </w:p>
        </w:tc>
        <w:tc>
          <w:tcPr>
            <w:tcW w:w="1561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jc w:val="right"/>
        <w:outlineLvl w:val="0"/>
      </w:pPr>
      <w:r>
        <w:lastRenderedPageBreak/>
        <w:t>Приложение N 5</w:t>
      </w:r>
    </w:p>
    <w:p w:rsidR="00EB2F92" w:rsidRDefault="00EB2F92">
      <w:pPr>
        <w:pStyle w:val="ConsPlusNormal"/>
        <w:jc w:val="right"/>
      </w:pPr>
      <w:r>
        <w:t>к постановлению</w:t>
      </w:r>
    </w:p>
    <w:p w:rsidR="00EB2F92" w:rsidRDefault="00EB2F92">
      <w:pPr>
        <w:pStyle w:val="ConsPlusNormal"/>
        <w:jc w:val="right"/>
      </w:pPr>
      <w:r>
        <w:t>администрации</w:t>
      </w:r>
    </w:p>
    <w:p w:rsidR="00EB2F92" w:rsidRDefault="00EB2F92">
      <w:pPr>
        <w:pStyle w:val="ConsPlusNormal"/>
        <w:jc w:val="right"/>
      </w:pPr>
      <w:r>
        <w:t>Костромской области</w:t>
      </w:r>
    </w:p>
    <w:p w:rsidR="00EB2F92" w:rsidRDefault="00EB2F92">
      <w:pPr>
        <w:pStyle w:val="ConsPlusNormal"/>
        <w:jc w:val="right"/>
      </w:pPr>
      <w:r>
        <w:t>от 28 августа 2023 г. N 379-а</w:t>
      </w: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Title"/>
        <w:jc w:val="center"/>
      </w:pPr>
      <w:bookmarkStart w:id="5" w:name="P3400"/>
      <w:bookmarkEnd w:id="5"/>
      <w:r>
        <w:t>ОБЪЕМ</w:t>
      </w:r>
    </w:p>
    <w:p w:rsidR="00EB2F92" w:rsidRDefault="00EB2F92">
      <w:pPr>
        <w:pStyle w:val="ConsPlusTitle"/>
        <w:jc w:val="center"/>
      </w:pPr>
      <w:r>
        <w:t>МЕДИЦИНСКОЙ ПОМОЩИ В АМБУЛАТОРНЫХ УСЛОВИЯХ,</w:t>
      </w:r>
    </w:p>
    <w:p w:rsidR="00EB2F92" w:rsidRDefault="00EB2F92">
      <w:pPr>
        <w:pStyle w:val="ConsPlusTitle"/>
        <w:jc w:val="center"/>
      </w:pPr>
      <w:r>
        <w:t>ОКАЗЫВАЕМОЙ С ПРОФИЛАКТИЧЕСКОЙ И ИНЫМИ ЦЕЛЯМИ,</w:t>
      </w:r>
    </w:p>
    <w:p w:rsidR="00EB2F92" w:rsidRDefault="00EB2F92">
      <w:pPr>
        <w:pStyle w:val="ConsPlusTitle"/>
        <w:jc w:val="center"/>
      </w:pPr>
      <w:r>
        <w:t>НА 1 ЖИТЕЛЯ/ЗАСТРАХОВАННОЕ ЛИЦО НА 2023 ГОД</w:t>
      </w:r>
    </w:p>
    <w:p w:rsidR="00EB2F92" w:rsidRDefault="00EB2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1984"/>
        <w:gridCol w:w="1945"/>
      </w:tblGrid>
      <w:tr w:rsidR="00EB2F92">
        <w:tc>
          <w:tcPr>
            <w:tcW w:w="850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252" w:type="dxa"/>
            <w:vMerge w:val="restart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3929" w:type="dxa"/>
            <w:gridSpan w:val="2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EB2F92">
        <w:tc>
          <w:tcPr>
            <w:tcW w:w="85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Бюджетные ассигнования бюджета Костромской области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4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Объем посещений с профилактической и иными целями, всего (сумма </w:t>
            </w:r>
            <w:hyperlink w:anchor="P3422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3426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3434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3438">
              <w:r>
                <w:rPr>
                  <w:color w:val="0000FF"/>
                </w:rPr>
                <w:t>5</w:t>
              </w:r>
            </w:hyperlink>
            <w:r>
              <w:t>), всего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0,494440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2,9920036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6" w:name="P3422"/>
            <w:bookmarkEnd w:id="6"/>
            <w:r>
              <w:t>2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0,1900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0,26559060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7" w:name="P3426"/>
            <w:bookmarkEnd w:id="7"/>
            <w:r>
              <w:t>3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0,030000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0,33141260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0,01355440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8" w:name="P3434"/>
            <w:bookmarkEnd w:id="8"/>
            <w:r>
              <w:t>4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0,26173520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9" w:name="P3438"/>
            <w:bookmarkEnd w:id="9"/>
            <w:r>
              <w:t>5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IV. Норматив посещений с иными целями (сумма </w:t>
            </w:r>
            <w:hyperlink w:anchor="P3442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3454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3458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3462">
              <w:r>
                <w:rPr>
                  <w:color w:val="0000FF"/>
                </w:rPr>
                <w:t>11</w:t>
              </w:r>
            </w:hyperlink>
            <w:r>
              <w:t>), в том числе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0,21544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2,13326520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0" w:name="P3442"/>
            <w:bookmarkEnd w:id="10"/>
            <w:r>
              <w:t>6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 xml:space="preserve">норматив посещений для паллиативной медицинской помощи (сумма </w:t>
            </w:r>
            <w:hyperlink w:anchor="P3446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3450">
              <w:r>
                <w:rPr>
                  <w:color w:val="0000FF"/>
                </w:rPr>
                <w:t>8</w:t>
              </w:r>
            </w:hyperlink>
            <w:r>
              <w:t>), в том числе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0,009660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0,00000000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1" w:name="P3446"/>
            <w:bookmarkEnd w:id="11"/>
            <w:r>
              <w:t>7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0,007250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0,00000000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2" w:name="P3450"/>
            <w:bookmarkEnd w:id="12"/>
            <w:r>
              <w:t>8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0,002410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0,00000000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3" w:name="P3454"/>
            <w:bookmarkEnd w:id="13"/>
            <w:r>
              <w:t>9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0,19078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1,60634950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4" w:name="P3458"/>
            <w:bookmarkEnd w:id="14"/>
            <w:r>
              <w:lastRenderedPageBreak/>
              <w:t>10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0,01400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0,36484380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  <w:jc w:val="center"/>
            </w:pPr>
            <w:bookmarkStart w:id="15" w:name="P3462"/>
            <w:bookmarkEnd w:id="15"/>
            <w:r>
              <w:t>11</w:t>
            </w: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0,16207190</w:t>
            </w:r>
          </w:p>
        </w:tc>
      </w:tr>
      <w:tr w:rsidR="00EB2F92">
        <w:tc>
          <w:tcPr>
            <w:tcW w:w="850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Справочно: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</w:pPr>
          </w:p>
        </w:tc>
      </w:tr>
      <w:tr w:rsidR="00EB2F92">
        <w:tc>
          <w:tcPr>
            <w:tcW w:w="850" w:type="dxa"/>
            <w:vMerge w:val="restart"/>
            <w:vAlign w:val="center"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посещений центров здоровья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0,02408000</w:t>
            </w:r>
          </w:p>
        </w:tc>
      </w:tr>
      <w:tr w:rsidR="00EB2F92">
        <w:tc>
          <w:tcPr>
            <w:tcW w:w="85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0,02505350</w:t>
            </w:r>
          </w:p>
        </w:tc>
      </w:tr>
      <w:tr w:rsidR="00EB2F92">
        <w:tc>
          <w:tcPr>
            <w:tcW w:w="850" w:type="dxa"/>
            <w:vMerge/>
          </w:tcPr>
          <w:p w:rsidR="00EB2F92" w:rsidRDefault="00EB2F92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EB2F92" w:rsidRDefault="00EB2F92">
            <w:pPr>
              <w:pStyle w:val="ConsPlusNormal"/>
              <w:jc w:val="both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984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45" w:type="dxa"/>
            <w:vAlign w:val="center"/>
          </w:tcPr>
          <w:p w:rsidR="00EB2F92" w:rsidRDefault="00EB2F92">
            <w:pPr>
              <w:pStyle w:val="ConsPlusNormal"/>
              <w:jc w:val="center"/>
            </w:pPr>
            <w:r>
              <w:t>0,04747710</w:t>
            </w:r>
          </w:p>
        </w:tc>
      </w:tr>
    </w:tbl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ind w:firstLine="540"/>
        <w:jc w:val="both"/>
      </w:pPr>
    </w:p>
    <w:p w:rsidR="00EB2F92" w:rsidRDefault="00EB2F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FEB" w:rsidRDefault="00EB2F92"/>
    <w:sectPr w:rsidR="00AE0FEB">
      <w:pgSz w:w="11905" w:h="16838"/>
      <w:pgMar w:top="567" w:right="567" w:bottom="26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92"/>
    <w:rsid w:val="00945AF4"/>
    <w:rsid w:val="00BA1882"/>
    <w:rsid w:val="00D35D15"/>
    <w:rsid w:val="00EB2F92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295D-2BBC-48A7-9042-0481C848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F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F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F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F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F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F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F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EB2F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121C3EBA8F2DC4FDE7B386466F4F06223D7E9AC8AC0959FD1D002474A355A3B180743D5179127027E7D207B617073DCA51FB23714B194F1EA0D3Fj0N8N" TargetMode="External"/><Relationship Id="rId13" Type="http://schemas.openxmlformats.org/officeDocument/2006/relationships/hyperlink" Target="consultantplus://offline/ref=FB8121C3EBA8F2DC4FDE7B386466F4F06223D7E9AC8AC0959FD1D002474A355A3B180743D5179127027E7E267F617073DCA51FB23714B194F1EA0D3Fj0N8N" TargetMode="External"/><Relationship Id="rId18" Type="http://schemas.openxmlformats.org/officeDocument/2006/relationships/hyperlink" Target="consultantplus://offline/ref=FB8121C3EBA8F2DC4FDE7B386466F4F06223D7E9AC8AC0959FD1D002474A355A3B180743D5179127037E7A237E617073DCA51FB23714B194F1EA0D3Fj0N8N" TargetMode="External"/><Relationship Id="rId26" Type="http://schemas.openxmlformats.org/officeDocument/2006/relationships/hyperlink" Target="consultantplus://offline/ref=FB8121C3EBA8F2DC4FDE7B386466F4F06223D7E9AC8AC0959FD1D002474A355A3B180743D5179127027E7C217F617073DCA51FB23714B194F1EA0D3Fj0N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8121C3EBA8F2DC4FDE7B386466F4F06223D7E9AC8AC0959FD1D002474A355A3B180743D5179127027E7B2078617073DCA51FB23714B194F1EA0D3Fj0N8N" TargetMode="External"/><Relationship Id="rId7" Type="http://schemas.openxmlformats.org/officeDocument/2006/relationships/hyperlink" Target="consultantplus://offline/ref=FB8121C3EBA8F2DC4FDE7B386466F4F06223D7E9AC8AC0959FD1D002474A355A3B180743D5179127027E7D237B617073DCA51FB23714B194F1EA0D3Fj0N8N" TargetMode="External"/><Relationship Id="rId12" Type="http://schemas.openxmlformats.org/officeDocument/2006/relationships/hyperlink" Target="consultantplus://offline/ref=FB8121C3EBA8F2DC4FDE7B386466F4F06223D7E9AC8AC0959FD1D002474A355A3B180743D517912702797D2474617073DCA51FB23714B194F1EA0D3Fj0N8N" TargetMode="External"/><Relationship Id="rId17" Type="http://schemas.openxmlformats.org/officeDocument/2006/relationships/hyperlink" Target="consultantplus://offline/ref=FB8121C3EBA8F2DC4FDE7B386466F4F06223D7E9AC8AC0959FD1D002474A355A3B180743D5179127037E79267D617073DCA51FB23714B194F1EA0D3Fj0N8N" TargetMode="External"/><Relationship Id="rId25" Type="http://schemas.openxmlformats.org/officeDocument/2006/relationships/hyperlink" Target="consultantplus://offline/ref=FB8121C3EBA8F2DC4FDE7B386466F4F06223D7E9AC8AC0959FD1D002474A355A3B180743D517912702777A2A74617073DCA51FB23714B194F1EA0D3Fj0N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8121C3EBA8F2DC4FDE7B386466F4F06223D7E9AC8AC0959FD1D002474A355A3B180743D5179127027E7E247C617073DCA51FB23714B194F1EA0D3Fj0N8N" TargetMode="External"/><Relationship Id="rId20" Type="http://schemas.openxmlformats.org/officeDocument/2006/relationships/hyperlink" Target="consultantplus://offline/ref=FB8121C3EBA8F2DC4FDE7B386466F4F06223D7E9AC8AC0959FD1D002474A355A3B180743D5179127037E7B237F617073DCA51FB23714B194F1EA0D3Fj0N8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121C3EBA8F2DC4FDE7B386466F4F06223D7E9AC8AC0959FD1D002474A355A3B180743D5179127027E7C217F617073DCA51FB23714B194F1EA0D3Fj0N8N" TargetMode="External"/><Relationship Id="rId11" Type="http://schemas.openxmlformats.org/officeDocument/2006/relationships/hyperlink" Target="consultantplus://offline/ref=FB8121C3EBA8F2DC4FDE7B386466F4F06223D7E9AC8AC0959FD1D002474A355A3B180743D517912702797D247B617073DCA51FB23714B194F1EA0D3Fj0N8N" TargetMode="External"/><Relationship Id="rId24" Type="http://schemas.openxmlformats.org/officeDocument/2006/relationships/hyperlink" Target="consultantplus://offline/ref=FB8121C3EBA8F2DC4FDE7B386466F4F06223D7E9AC8AC0959FD1D002474A355A3B180743D5179127037F7C207D617073DCA51FB23714B194F1EA0D3Fj0N8N" TargetMode="External"/><Relationship Id="rId5" Type="http://schemas.openxmlformats.org/officeDocument/2006/relationships/hyperlink" Target="consultantplus://offline/ref=FB8121C3EBA8F2DC4FDE7B386466F4F06223D7E9AC8AC09494D6D002474A355A3B180743C717C92B00786223757426229AjFN3N" TargetMode="External"/><Relationship Id="rId15" Type="http://schemas.openxmlformats.org/officeDocument/2006/relationships/hyperlink" Target="consultantplus://offline/ref=FB8121C3EBA8F2DC4FDE7B386466F4F06223D7E9AC8AC0959FD1D002474A355A3B180743D517912702797E2375617073DCA51FB23714B194F1EA0D3Fj0N8N" TargetMode="External"/><Relationship Id="rId23" Type="http://schemas.openxmlformats.org/officeDocument/2006/relationships/hyperlink" Target="consultantplus://offline/ref=FB8121C3EBA8F2DC4FDE7B386466F4F06223D7E9AC8AC0959FD1D002474A355A3B180743D5179127027E7B2479617073DCA51FB23714B194F1EA0D3Fj0N8N" TargetMode="External"/><Relationship Id="rId28" Type="http://schemas.openxmlformats.org/officeDocument/2006/relationships/hyperlink" Target="consultantplus://offline/ref=FB8121C3EBA8F2DC4FDE7B2E670AA8FB632B8FE2A583C2CAC087D655181A330F6958591A945582260B607E237Ej6N9N" TargetMode="External"/><Relationship Id="rId10" Type="http://schemas.openxmlformats.org/officeDocument/2006/relationships/hyperlink" Target="consultantplus://offline/ref=FB8121C3EBA8F2DC4FDE7B386466F4F06223D7E9AC8AC0959FD1D002474A355A3B180743D517912702797D247B617073DCA51FB23714B194F1EA0D3Fj0N8N" TargetMode="External"/><Relationship Id="rId19" Type="http://schemas.openxmlformats.org/officeDocument/2006/relationships/hyperlink" Target="consultantplus://offline/ref=FB8121C3EBA8F2DC4FDE7B386466F4F06223D7E9AC8AC0959FD1D002474A355A3B180743D5179127037E7A267F617073DCA51FB23714B194F1EA0D3Fj0N8N" TargetMode="External"/><Relationship Id="rId4" Type="http://schemas.openxmlformats.org/officeDocument/2006/relationships/hyperlink" Target="consultantplus://offline/ref=FB8121C3EBA8F2DC4FDE7B2E670AA8FB632B8FE2A583C2CAC087D655181A330F6958591A945582260B607E237Ej6N9N" TargetMode="External"/><Relationship Id="rId9" Type="http://schemas.openxmlformats.org/officeDocument/2006/relationships/hyperlink" Target="consultantplus://offline/ref=FB8121C3EBA8F2DC4FDE7B386466F4F06223D7E9AC8AC0959FD1D002474A355A3B180743D5179127027E7D2B7C617073DCA51FB23714B194F1EA0D3Fj0N8N" TargetMode="External"/><Relationship Id="rId14" Type="http://schemas.openxmlformats.org/officeDocument/2006/relationships/hyperlink" Target="consultantplus://offline/ref=FB8121C3EBA8F2DC4FDE7B386466F4F06223D7E9AC8AC0959FD1D002474A355A3B180743D5179127027E7E267A617073DCA51FB23714B194F1EA0D3Fj0N8N" TargetMode="External"/><Relationship Id="rId22" Type="http://schemas.openxmlformats.org/officeDocument/2006/relationships/hyperlink" Target="consultantplus://offline/ref=FB8121C3EBA8F2DC4FDE7B386466F4F06223D7E9AC8AC0959FD1D002474A355A3B180743D5179127027E7B2079617073DCA51FB23714B194F1EA0D3Fj0N8N" TargetMode="External"/><Relationship Id="rId27" Type="http://schemas.openxmlformats.org/officeDocument/2006/relationships/hyperlink" Target="consultantplus://offline/ref=FB8121C3EBA8F2DC4FDE7B386466F4F06223D7E9AC8AC0959FD1D002474A355A3B180743D5179127027E7C217F617073DCA51FB23714B194F1EA0D3Fj0N8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9436</Words>
  <Characters>53788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alushina.e</dc:creator>
  <cp:keywords/>
  <dc:description/>
  <cp:lastModifiedBy>alushina.e</cp:lastModifiedBy>
  <cp:revision>1</cp:revision>
  <dcterms:created xsi:type="dcterms:W3CDTF">2023-09-26T13:13:00Z</dcterms:created>
  <dcterms:modified xsi:type="dcterms:W3CDTF">2023-09-26T13:15:00Z</dcterms:modified>
</cp:coreProperties>
</file>