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15.03.2022 N 168н</w:t>
              <w:br/>
              <w:t xml:space="preserve">(ред. от 28.02.2024)</w:t>
              <w:br/>
              <w:t xml:space="preserve">"Об утверждении порядка проведения диспансерного наблюдения за взрослыми"</w:t>
              <w:br/>
              <w:t xml:space="preserve">(Зарегистрировано в Минюсте России 21.04.2022 N 68288)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13.05.2025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21 апреля 2022 г. N 68288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15 марта 2022 г. N 168н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ПРОВЕДЕНИЯ ДИСПАНСЕРНОГО НАБЛЮДЕНИЯ ЗА ВЗРОСЛЫМИ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риказ Минздрава России от 28.02.2024 N 91н &quot;О внесении изменений в порядок проведения диспансерного наблюдения за взрослыми, утвержденный приказом Министерства здравоохранения Российской Федерации от 15 марта 2022 г. N 168н&quot; (Зарегистрировано в Минюсте России 22.03.2024 N 77594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Минздрава России от 28.02.2024 N 91н)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sz w:val="20"/>
            <w:color w:val="0000ff"/>
          </w:rPr>
          <w:t xml:space="preserve">частью 7 статьи 46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1" w:tooltip="ПОРЯДОК ПРОВЕДЕНИЯ ДИСПАНСЕРНОГО НАБЛЮДЕНИЯ ЗА ВЗРОСЛЫМИ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проведения диспансерного наблюдения за взрослыми.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9" w:tooltip="Приказ Минздрава России от 29.03.2019 N 173н &quot;Об утверждении порядка проведения диспансерного наблюдения за взрослыми&quot; (Зарегистрировано в Минюсте России 25.04.2019 N 54513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29 марта 2019 г. N 173н "Об утверждении порядка проведения диспансерного наблюдения за взрослыми" (зарегистрирован Министерством юстиции Российской Федерации 25 апреля 2019 г., регистрационный N 54513).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2022 г. и действует до 1 сентября 2028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М.А.МУРАШКО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15 марта 2022 г. N 168н</w:t>
      </w:r>
    </w:p>
    <w:p>
      <w:pPr>
        <w:pStyle w:val="0"/>
        <w:jc w:val="both"/>
      </w:pPr>
      <w:r>
        <w:rPr>
          <w:sz w:val="20"/>
        </w:rPr>
      </w:r>
    </w:p>
    <w:bookmarkStart w:id="31" w:name="P31"/>
    <w:bookmarkEnd w:id="31"/>
    <w:p>
      <w:pPr>
        <w:pStyle w:val="2"/>
        <w:jc w:val="center"/>
      </w:pPr>
      <w:r>
        <w:rPr>
          <w:sz w:val="20"/>
        </w:rPr>
        <w:t xml:space="preserve">ПОРЯДОК ПРОВЕДЕНИЯ ДИСПАНСЕРНОГО НАБЛЮДЕНИЯ ЗА ВЗРОСЛЫМИ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0" w:tooltip="Приказ Минздрава России от 28.02.2024 N 91н &quot;О внесении изменений в порядок проведения диспансерного наблюдения за взрослыми, утвержденный приказом Министерства здравоохранения Российской Федерации от 15 марта 2022 г. N 168н&quot; (Зарегистрировано в Минюсте России 22.03.2024 N 77594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Минздрава России от 28.02.2024 N 91н)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устанавливает правила проведения медицинскими организациями диспансерного наблюдения за взрослыми (в возрасте 18 лет и старше).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Настоящий Порядок не применяется в случаях, если нормативными правовыми актами Российской Федерации установлен иной порядок проведения диспансерного наблюдения за лицами с отдельными заболеваниями или состояниями (группами заболеваний или состояний).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1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sz w:val="20"/>
            <w:color w:val="0000ff"/>
          </w:rPr>
          <w:t xml:space="preserve">Часть 5 статьи 46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Диспансерному наблюдению подлежат лица, страдающие отдельными хроническими неинфекционными и инфекционными заболеваниями или имеющие высокий риск их развития, а также лица, находящиеся в восстановительном периоде после перенесенных острых заболеваний (состояний, в том числе травм и отравлений).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диспансерного наблюдения (при проведении первого в текущем году диспансерного приема (осмотра, консультации) организуется проведение профилактического медицинского осмотра &lt;2&gt;.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12" w:tooltip="Приказ Минздрава России от 27.04.2021 N 404н (ред. от 19.07.2024) &quot;Об утверждении Порядка проведения профилактического медицинского осмотра и диспансеризации определенных групп взрослого населения&quot; (Зарегистрировано в Минюсте России 30.06.2021 N 64042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27 апреля 2021 г. N 404н "Об утверждении Порядка проведения профилактического медицинского осмотра и диспансеризации определенных групп взрослого населения" (зарегистрирован Министерством юстиции Российской Федерации 30 июня 2021 г., регистрационный N 64042), с изменениями, внесенными приказом Министерства здравоохранения Российской Федерации от 1 февраля 2022 г. N 44н (зарегистрирован Министерством юстиции Российской Федерации 9 февраля 2022 г., регистрационный N 67206).</w:t>
      </w:r>
    </w:p>
    <w:p>
      <w:pPr>
        <w:pStyle w:val="0"/>
        <w:jc w:val="both"/>
      </w:pPr>
      <w:r>
        <w:rPr>
          <w:sz w:val="20"/>
        </w:rPr>
      </w:r>
    </w:p>
    <w:bookmarkStart w:id="46" w:name="P46"/>
    <w:bookmarkEnd w:id="46"/>
    <w:p>
      <w:pPr>
        <w:pStyle w:val="0"/>
        <w:ind w:firstLine="540"/>
        <w:jc w:val="both"/>
      </w:pPr>
      <w:r>
        <w:rPr>
          <w:sz w:val="20"/>
        </w:rPr>
        <w:t xml:space="preserve">4. Диспансерное наблюдение устанавливается в течение 3-х рабочих дней после: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установления диагноза при оказании медицинской помощи в амбулаторных условиях;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получения выписного эпикриза из медицинской карты стационарного больного по результатам оказания медицинской помощи в стационарных условиях.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Организацию диспансерного наблюдения в медицинской организации осуществляет руководитель медицинской организации либо уполномоченный им заместитель руководителя медицинской организации (далее - руководитель).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Руководитель обеспечивает: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охват диспансерным наблюдением лиц с хроническими неинфекционными заболеваниями и инфекционными заболеваниями и лиц с высоким и очень высоким сердечно-сосудистым риском, не менее 70%;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охват диспансерным наблюдением лиц старше трудоспособного возраста, из числа подлежащих ему, не менее 90%;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установление диспансерного наблюдения медицинским работником, указанным в </w:t>
      </w:r>
      <w:hyperlink w:history="0" w:anchor="P61" w:tooltip="6. Диспансерное наблюдение осуществляют следующие медицинские работники медицинской организации (структурного подразделения иной организации, осуществляющей медицинскую деятельность), где пациент получает первичную медико-санитарную помощь: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настоящего Порядка, в сроки, указанные в </w:t>
      </w:r>
      <w:hyperlink w:history="0" w:anchor="P46" w:tooltip="4. Диспансерное наблюдение устанавливается в течение 3-х рабочих дней после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достижение целевых значений показателей состояния здоровья в соответствии с клиническими рекомендациями;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сокращение числа обращений по поводу обострений хронических заболеваний среди лиц, находящихся под диспансерным наблюдением;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снижение числа вызовов скорой медицинской помощи среди лиц, находящихся под диспансерным наблюдением, в связи с обострением или осложнениями заболеваний, по поводу которых лица находятся под диспансерным наблюдением;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уменьшение числа случаев и количества дней временной нетрудоспособности лиц, находящихся под диспансерным наблюдением;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уменьшение числа госпитализаций, в том числе по экстренным медицинским показаниям, в связи с обострением или осложнениями заболеваний, по поводу которых лица находятся под диспансерным наблюдением;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снижение показателей смертности, в том числе внебольничной смертности, лиц, находящихся под диспансерным наблюдением.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Руководитель ежемесячно, не позднее 10 числа месяца, следующего за отчетным, организует обобщение и проводит анализ результатов диспансерного наблюдения за лицами, находящимися на медицинском обслуживании в медицинской организации, с целью оптимизации проведения диспансерного наблюдения.</w:t>
      </w:r>
    </w:p>
    <w:bookmarkStart w:id="61" w:name="P61"/>
    <w:bookmarkEnd w:id="6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Диспансерное наблюдение осуществляют следующие медицинские работники медицинской организации (структурного подразделения иной организации, осуществляющей медицинскую деятельность), где пациент получает первичную медико-санитарную помощь: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врач-терапевт (врач-терапевт участковый, врач-терапевт участковый цехового врачебного участка, врач общей практики (семейный врач) (далее - врач-терапевт);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врачи-специалисты (по отдельным заболеваниям или состояниям (группам заболеваний или состояний);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врач по медицинской профилактике (фельдшер) отделения (кабинета) медицинской профилактики или центра здоровья;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фельдшер (акушер) фельдшерско-акушерского пункта, фельдшер фельдшерского здравпункта в случае возложения на них руководителем медицинской организации отдельных функций лечащего врача, в том числе по проведению диспансерного наблюдения, в </w:t>
      </w:r>
      <w:hyperlink w:history="0" r:id="rId13" w:tooltip="Приказ Минздравсоцразвития России от 23.03.2012 N 252н (ред. от 31.10.2017) &quot;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&lt;3&gt; (далее соответственно - фельдшер, акушер пункта).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Зарегистрирован Министерством юстиции Российской Федерации 28 апреля 2012 г., регистрационный N 23971,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Работодатель вправе организовать диспансерное наблюдение в отношении работников, а работающие застрахованные лица вправе пройти диспансерное наблюдение по месту работы в соответствии с программой государственных гарантий бесплатного оказания гражданам медицинской помощи на соответствующий год и плановый период &lt;3(1)&gt;.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4" w:tooltip="Приказ Минздрава России от 28.02.2024 N 91н &quot;О внесении изменений в порядок проведения диспансерного наблюдения за взрослыми, утвержденный приказом Министерства здравоохранения Российской Федерации от 15 марта 2022 г. N 168н&quot; (Зарегистрировано в Минюсте России 22.03.2024 N 775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28.02.2024 N 91н)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&lt;3(1)&gt; </w:t>
      </w:r>
      <w:r>
        <w:rPr>
          <w:sz w:val="20"/>
        </w:rPr>
        <w:t xml:space="preserve">Раздел IV</w:t>
      </w:r>
      <w:r>
        <w:rPr>
          <w:sz w:val="20"/>
        </w:rPr>
        <w:t xml:space="preserve"> "Базовая программа обязательного медицинского страхования" Программы государственных гарантий бесплатного оказания гражданам медицинской помощи на 2024 год и на плановый период 2025 и 2026 годов, утвержденной постановлением Правительства Российской Федерации от 28.12.2023 N 2353.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15" w:tooltip="Приказ Минздрава России от 28.02.2024 N 91н &quot;О внесении изменений в порядок проведения диспансерного наблюдения за взрослыми, утвержденный приказом Министерства здравоохранения Российской Федерации от 15 марта 2022 г. N 168н&quot; (Зарегистрировано в Минюсте России 22.03.2024 N 775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28.02.2024 N 91н)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При осуществлении диспансерного наблюдения медицинский работник, уполномоченный руководителем медицинской организации, обеспечивает: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формирование списков лиц, подлежащих диспансерному наблюдению в отчетном году, их поквартальное распределение;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информирование лиц, подлежащих диспансерному наблюдению в текущем году, или их законных представителей о необходимости явки в целях диспансерного наблюдения;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обучение пациентов навыкам самоконтроля показателей состояния здоровья, определенных врачом-терапевтом (фельдшером) или врачом-специалистом, осуществляющим диспансерное наблюдение, и алгоритмам действия в случае развития жизнеугрожающих состояний.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Наличие медицинских показаний для проведения диспансерного наблюдения, периодичность диспансерных приемов (осмотров, консультаций), длительность диспансерного наблюдения, объем профилактических, диагностических, лечебных и реабилитационных мероприятий определяются медицинским работником, указанным в </w:t>
      </w:r>
      <w:hyperlink w:history="0" w:anchor="P61" w:tooltip="6. Диспансерное наблюдение осуществляют следующие медицинские работники медицинской организации (структурного подразделения иной организации, осуществляющей медицинскую деятельность), где пациент получает первичную медико-санитарную помощь: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настоящего Порядка, в соответствии с настоящим Порядком, с учетом стандартов медицинской помощи и на основе клинических рекомендаций.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проведении диспансерного наблюдения учитываются рекомендации врачей-специалистов, содержащиеся в медицинской документации пациента, в том числе вынесенные по результатам оказания медицинской помощи в стационарных условиях.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Перечень хронических заболеваний, функциональных расстройств, иных состояний, при наличии которых устанавливается диспансерное наблюдение за взрослым населением врачом-терапевтом, Перечень хронических заболеваний, функциональных расстройств, иных состояний, при наличии которых устанавливается диспансерное наблюдение за взрослым населением врачом-кардиологом, а также Перечень хронических заболеваний, функциональных расстройств, иных состояний, которые предшествуют развитию злокачественных новообразований, при наличии которых устанавливается диспансерное наблюдение за взрослым населением врачами-специалистами, включая длительность и минимальную периодичность диспансерного наблюдения, определены в </w:t>
      </w:r>
      <w:hyperlink w:history="0" w:anchor="P135" w:tooltip="ПЕРЕЧЕНЬ">
        <w:r>
          <w:rPr>
            <w:sz w:val="20"/>
            <w:color w:val="0000ff"/>
          </w:rPr>
          <w:t xml:space="preserve">приложениях N 1</w:t>
        </w:r>
      </w:hyperlink>
      <w:r>
        <w:rPr>
          <w:sz w:val="20"/>
        </w:rPr>
        <w:t xml:space="preserve"> - </w:t>
      </w:r>
      <w:hyperlink w:history="0" w:anchor="P780" w:tooltip="ПЕРЕЧЕНЬ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к настоящему Порядку.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проведения диспансерного наблюдения за пациентами с несколькими заболеваниями, перечень контролируемых показателей состояния здоровья в рамках проведения диспансерного наблюдения должен включать все параметры, соответствующие каждому заболеванию.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В случае если пациент нуждается в диспансерном наблюдении врачом-специалистом по отдельным заболеваниям или состояниям (группам заболеваний или состояний) и такой врач-специалист отсутствует в медицинской организации, в которой пациент получает первичную медико-санитарную помощь, врач-терапевт организует консультацию пациента соответствующим врачом-специалистом другой медицинской организации, в том числе с применением телемедицинских технологий, и осуществляет диспансерное наблюдение по согласованию и с учетом рекомендаций этого врача-специалиста.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Врач по медицинской профилактике (фельдшер) отделения (кабинета) медицинской профилактики или центра здоровья, а также фельдшер, акушер пункта (для фельдшерских здравпунктов и фельдшерско-акушерских пунктов, расположенных в удаленной или труднодоступной местности) осуществляют диспансерное наблюдение за лицами, отнесенными по результатам профилактического медицинского осмотра и диспансеризации ко II группе здоровья, имеющими высокий или очень высокий суммарный сердечно-сосудистый риск, за исключением пациентов с уровнем общего холестерина 8 ммоль/л и более, которые подлежат диспансерному наблюдению врачом-терапевтом.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Медицинский работник, указанный в </w:t>
      </w:r>
      <w:hyperlink w:history="0" w:anchor="P61" w:tooltip="6. Диспансерное наблюдение осуществляют следующие медицинские работники медицинской организации (структурного подразделения иной организации, осуществляющей медицинскую деятельность), где пациент получает первичную медико-санитарную помощь: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настоящего Порядка, при проведении диспансерного наблюдения: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устанавливает группу диспансерного наблюдения;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ведет учет лиц, находящихся под диспансерным наблюдением;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информирует о порядке, объеме и периодичности диспансерного наблюдения;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организует и осуществляет проведение диспансерных приемов (осмотров, консультаций), профилактических, диагностических, лечебных и реабилитационных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организует в случае невозможности посещения лицом, подлежащим диспансерному наблюдению, медицинской организации в связи с тяжестью состояния или нарушением двигательных функций проведение диспансерного приема (осмотра, консультации) в амбулаторных условиях, в том числе на дому;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организует консультацию пациента врачом-специалистом по отдельным заболеваниям или состояниям (группам заболеваний или состояний) другой медицинской организации, в том числе с применением телемедицинских технологий, и осуществляет диспансерное наблюдение по согласованию и с учетом рекомендаций этого врача-специалиста;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осуществляет при необходимости дистанционное наблюдение за пациентами в соответствии с </w:t>
      </w:r>
      <w:hyperlink w:history="0" r:id="rId16" w:tooltip="Приказ Минздрава России от 30.11.2017 N 965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09.01.2018 N 49577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организации и оказания медицинской помощи с применением телемедицинских технологий &lt;4&gt;.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Утвержден </w:t>
      </w:r>
      <w:hyperlink w:history="0" r:id="rId17" w:tooltip="Приказ Минздрава России от 30.11.2017 N 965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09.01.2018 N 49577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здравоохранения Российской Федерации от 30 ноября 2017 г. N 965н "Об утверждении порядка организации и оказания медицинской помощи с применением телемедицинских технологий" (зарегистрирован Министерством юстиции Российской Федерации 9 января 2018 г., регистрационный N 49577).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Диспансерный прием (осмотр, консультация) медицинским работником, указанным в </w:t>
      </w:r>
      <w:hyperlink w:history="0" w:anchor="P61" w:tooltip="6. Диспансерное наблюдение осуществляют следующие медицинские работники медицинской организации (структурного подразделения иной организации, осуществляющей медицинскую деятельность), где пациент получает первичную медико-санитарную помощь: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настоящего Порядка, включает: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оценку состояния лица, сбор жалоб и анамнеза, физикальное исследование, назначение и оценку лабораторных и инструментальных исследований;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установление или уточнение диагноза заболевания (состояния);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оценку приверженности лечению и эффективности ранее назначенного лечения, достижения целевых значений показателей состояния здоровья, необходимую коррекцию проводимого лечения, а также повышение мотивации пациента к лечению;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проведение краткого профилактического консультирования и разъяснение лицу с высоким риском развития угрожающего жизни заболевания или состояния (группы заболеваний или состояний) или их осложнения, а также лицам, совместно с ним проживающим, правил действий при их развитии и необходимости своевременного вызова скорой медицинской помощи;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назначение по медицинским показаниям дополнительных профилактических, диагностических, лечебных и реабилитационных мероприятий, в том числе направление пациента в медицинскую организацию, оказывающую специализированную, в том числе высокотехнологичную, медицинскую помощь, на санаторно-курортное лечение, в отделение (кабинет) медицинской профилактики или центр здоровья для проведения углубленного профилактического консультирования (индивидуального или группового).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Сведения о диспансерном наблюдении вносятся в медицинскую документацию пациента, а также в учетную </w:t>
      </w:r>
      <w:hyperlink w:history="0" r:id="rId18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{КонсультантПлюс}">
        <w:r>
          <w:rPr>
            <w:sz w:val="20"/>
            <w:color w:val="0000ff"/>
          </w:rPr>
          <w:t xml:space="preserve">форму N 030/у</w:t>
        </w:r>
      </w:hyperlink>
      <w:r>
        <w:rPr>
          <w:sz w:val="20"/>
        </w:rPr>
        <w:t xml:space="preserve"> "Контрольная карта диспансерного наблюдения" &lt;5&gt; (далее - контрольная карта), за исключением случаев заполнения контрольных карт на заболевания по профилям онкология, фтизиатрия, психиатрия, наркология, дерматология, стоматология и ортодонтия, и других случаев, когда законодательством Российской Федерации предусмотрено заполнение специальных карт диспансерного наблюдения за лицами с отдельными заболеваниями или состояниями (группами заболеваний или состояний).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Утверждена </w:t>
      </w:r>
      <w:hyperlink w:history="0" r:id="rId19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те с &quot;Порядком заполнения учетной формы N 025/у &quot;Медицинская карта пациента, получающего медицинскую помощь в амбулаторных условиях&quot;, &quot;Порядком заполнения учетной формы 025-1/у &quot;Талон пациента, получающего медицинскую помощь в амбулаторных условиях&quot;, 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36160), с изменениями, внесенными приказами Министерства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 и от 2 ноября 2020 г. N 1186н (зарегистрирован Министерством юстиции Российской Федерации 27 ноября 2020 г., регистрационный N 61121).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Медицинская организация, осуществляющая диспансерное наблюдение граждан, обеспечивает посредством информационных систем в сфере здравоохранения &lt;6&gt; доступность информации о результатах приемов (осмотров, консультаций) медицинскими работниками, результатах исследований и иных медицинских вмешательств при проведении диспансерного наблюдения медицинским организациям субъекта Российской Федерации, оказывающим первичную медико-санитарную помощь, независимо от места прикрепления работающего застрахованного лица.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0" w:tooltip="Приказ Минздрава России от 28.02.2024 N 91н &quot;О внесении изменений в порядок проведения диспансерного наблюдения за взрослыми, утвержденный приказом Министерства здравоохранения Российской Федерации от 15 марта 2022 г. N 168н&quot; (Зарегистрировано в Минюсте России 22.03.2024 N 775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28.02.2024 N 91н)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</w:t>
      </w:r>
      <w:hyperlink w:history="0" r:id="rId21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sz w:val="20"/>
            <w:color w:val="0000ff"/>
          </w:rPr>
          <w:t xml:space="preserve">Часть 1 статьи 91</w:t>
        </w:r>
      </w:hyperlink>
      <w:r>
        <w:rPr>
          <w:sz w:val="20"/>
        </w:rPr>
        <w:t xml:space="preserve"> Федерального закона N 323-ФЗ.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22" w:tooltip="Приказ Минздрава России от 28.02.2024 N 91н &quot;О внесении изменений в порядок проведения диспансерного наблюдения за взрослыми, утвержденный приказом Министерства здравоохранения Российской Федерации от 15 марта 2022 г. N 168н&quot; (Зарегистрировано в Минюсте России 22.03.2024 N 775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28.02.2024 N 91н)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Посредством медицинской информационной системы медицинской организации и (или) государственной информационной системы в сфере здравоохранения субъекта Российской Федерации при проведении диспансерного наблюдения информация о результатах приемов (осмотров, консультаций) медицинскими работниками, исследований и иных медицинских вмешательств, включая сведения о медицинской документации, сформированной в виде электронных документов, представляется в единую государственную информационную систему в сфере здравоохранения &lt;7&gt;,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&lt;8&gt; и иных информационных систем, предусмотренных </w:t>
      </w:r>
      <w:hyperlink w:history="0" r:id="rId23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sz w:val="20"/>
            <w:color w:val="0000ff"/>
          </w:rPr>
          <w:t xml:space="preserve">частью 5 статьи 91</w:t>
        </w:r>
      </w:hyperlink>
      <w:r>
        <w:rPr>
          <w:sz w:val="20"/>
        </w:rPr>
        <w:t xml:space="preserve"> Федерального закона N 323-ФЗ.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4" w:tooltip="Приказ Минздрава России от 28.02.2024 N 91н &quot;О внесении изменений в порядок проведения диспансерного наблюдения за взрослыми, утвержденный приказом Министерства здравоохранения Российской Федерации от 15 марта 2022 г. N 168н&quot; (Зарегистрировано в Минюсте России 22.03.2024 N 775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28.02.2024 N 91н)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</w:t>
      </w:r>
      <w:hyperlink w:history="0" r:id="rId25" w:tooltip="Постановление Правительства РФ от 09.02.2022 N 140 (ред. от 30.04.2025) &quot;О единой государственной информационной системе в сфере здравоохранения&quot; (вместе с &quot;Положением о единой государственной информационной системе в сфере здравоохранения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09.02.2022 N 140 "О единой государственной информационной системе в сфере здравоохранения".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26" w:tooltip="Приказ Минздрава России от 28.02.2024 N 91н &quot;О внесении изменений в порядок проведения диспансерного наблюдения за взрослыми, утвержденный приказом Министерства здравоохранения Российской Федерации от 15 марта 2022 г. N 168н&quot; (Зарегистрировано в Минюсте России 22.03.2024 N 775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28.02.2024 N 91н)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</w:t>
      </w:r>
      <w:hyperlink w:history="0" r:id="rId27" w:tooltip="Постановление Правительства РФ от 24.10.2011 N 861 (ред. от 07.04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24.10.2011 N 861.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28" w:tooltip="Приказ Минздрава России от 28.02.2024 N 91н &quot;О внесении изменений в порядок проведения диспансерного наблюдения за взрослыми, утвержденный приказом Министерства здравоохранения Российской Федерации от 15 марта 2022 г. N 168н&quot; (Зарегистрировано в Минюсте России 22.03.2024 N 775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28.02.2024 N 91н)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Медицинская организация, осуществляющая диспансерное наблюдение работающего застрахованного лица, обеспечивает передачу информации между медицинскими организациями, в которых граждане получают первичную медико-санитарную помощь, в том числе расположенными в других субъектах Российской Федерации, предусмотренной в контрольной карте.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9" w:tooltip="Приказ Минздрава России от 28.02.2024 N 91н &quot;О внесении изменений в порядок проведения диспансерного наблюдения за взрослыми, утвержденный приказом Министерства здравоохранения Российской Федерации от 15 марта 2022 г. N 168н&quot; (Зарегистрировано в Минюсте России 22.03.2024 N 775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28.02.2024 N 91н)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Медицинский работник, указанный в </w:t>
      </w:r>
      <w:hyperlink w:history="0" w:anchor="P61" w:tooltip="6. Диспансерное наблюдение осуществляют следующие медицинские работники медицинской организации (структурного подразделения иной организации, осуществляющей медицинскую деятельность), где пациент получает первичную медико-санитарную помощь: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настоящего Порядка, проводит анализ результатов проведения диспансерного наблюдения на основании сведений, содержащихся в контрольных картах, при этом врач-терапевт, фельдшер, акушер пункта в том числе ведет учет лиц, находящихся под диспансерным наблюдением у врачей-специалистов, и формирует сводный план проведения диспансерного наблюдения для каждого лица с учетом всех заболеваний или состояний (групп заболеваний или состояний), по поводу которых оно нуждается в диспансерном наблюдении.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 проведения диспансерного</w:t>
      </w:r>
    </w:p>
    <w:p>
      <w:pPr>
        <w:pStyle w:val="0"/>
        <w:jc w:val="right"/>
      </w:pPr>
      <w:r>
        <w:rPr>
          <w:sz w:val="20"/>
        </w:rPr>
        <w:t xml:space="preserve">наблюдения за взрослыми,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15 марта 2022 г. N 168н</w:t>
      </w:r>
    </w:p>
    <w:p>
      <w:pPr>
        <w:pStyle w:val="0"/>
        <w:jc w:val="both"/>
      </w:pPr>
      <w:r>
        <w:rPr>
          <w:sz w:val="20"/>
        </w:rPr>
      </w:r>
    </w:p>
    <w:bookmarkStart w:id="135" w:name="P135"/>
    <w:bookmarkEnd w:id="135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ХРОНИЧЕСКИХ ЗАБОЛЕВАНИЙ, ФУНКЦИОНАЛЬНЫХ РАССТРОЙСТВ, ИНЫХ</w:t>
      </w:r>
    </w:p>
    <w:p>
      <w:pPr>
        <w:pStyle w:val="2"/>
        <w:jc w:val="center"/>
      </w:pPr>
      <w:r>
        <w:rPr>
          <w:sz w:val="20"/>
        </w:rPr>
        <w:t xml:space="preserve">СОСТОЯНИЙ, ПРИ НАЛИЧИИ КОТОРЫХ УСТАНАВЛИВАЕТСЯ ДИСПАНСЕРНОЕ</w:t>
      </w:r>
    </w:p>
    <w:p>
      <w:pPr>
        <w:pStyle w:val="2"/>
        <w:jc w:val="center"/>
      </w:pPr>
      <w:r>
        <w:rPr>
          <w:sz w:val="20"/>
        </w:rPr>
        <w:t xml:space="preserve">НАБЛЮДЕНИЕ ЗА ВЗРОСЛЫМ НАСЕЛЕНИЕМ ВРАЧОМ-ТЕРАПЕВТОМ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814"/>
        <w:gridCol w:w="2778"/>
        <w:gridCol w:w="1984"/>
        <w:gridCol w:w="2778"/>
        <w:gridCol w:w="1814"/>
        <w:gridCol w:w="3005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по Международной статистической </w:t>
            </w:r>
            <w:hyperlink w:history="0" r:id="rId32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sz w:val="20"/>
                  <w:color w:val="0000ff"/>
                </w:rPr>
                <w:t xml:space="preserve">классификации</w:t>
              </w:r>
            </w:hyperlink>
            <w:r>
              <w:rPr>
                <w:sz w:val="20"/>
              </w:rPr>
              <w:t xml:space="preserve"> болезней и проблем, связанных со здоровьем, 10-го пересмотра </w:t>
            </w:r>
            <w:hyperlink w:history="0" w:anchor="P487" w:tooltip="&lt;1&gt; Далее - МКБ-10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Хроническое заболевание, функциональное расстройство, иное состояние, при наличии которых устанавливается диспансерное наблюдение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Минимальная периодичность диспансерных приемов (осмотров, консультаций)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Контролируемые показатели состояния здоровья в рамках проведения диспансерного наблюдения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Длительность диспансерного наблюдения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I10 - I15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Болезни, характеризующиеся повышенным кровяным давлением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(индекс массы тела </w:t>
            </w:r>
            <w:hyperlink w:history="0" w:anchor="P488" w:tooltip="&lt;2&gt; Далее - ИМТ.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артериальное давление </w:t>
            </w:r>
            <w:hyperlink w:history="0" w:anchor="P489" w:tooltip="&lt;3&gt; Далее - АД.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, частота сердечных сокращений </w:t>
            </w:r>
            <w:hyperlink w:history="0" w:anchor="P490" w:tooltip="&lt;4&gt; Далее - ЧСС.">
              <w:r>
                <w:rPr>
                  <w:sz w:val="20"/>
                  <w:color w:val="0000ff"/>
                </w:rPr>
                <w:t xml:space="preserve">&lt;4&gt;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скорость клубочковой фильтрации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холестерин-липопротеины низкой плотности </w:t>
            </w:r>
            <w:hyperlink w:history="0" w:anchor="P491" w:tooltip="&lt;5&gt; Далее - ХС-ЛПНП.">
              <w:r>
                <w:rPr>
                  <w:sz w:val="20"/>
                  <w:color w:val="0000ff"/>
                </w:rPr>
                <w:t xml:space="preserve">&lt;5&gt;</w:t>
              </w:r>
            </w:hyperlink>
            <w:r>
              <w:rPr>
                <w:sz w:val="20"/>
              </w:rPr>
              <w:t xml:space="preserve">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альбуминурия в разовой порции мочи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электрокардиограммы </w:t>
            </w:r>
            <w:hyperlink w:history="0" w:anchor="P492" w:tooltip="&lt;6&gt; Далее - ЭКГ.">
              <w:r>
                <w:rPr>
                  <w:sz w:val="20"/>
                  <w:color w:val="0000ff"/>
                </w:rPr>
                <w:t xml:space="preserve">&lt;6&gt;</w:t>
              </w:r>
            </w:hyperlink>
            <w:r>
              <w:rPr>
                <w:sz w:val="20"/>
              </w:rPr>
              <w:t xml:space="preserve">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эхокардиограммы </w:t>
            </w:r>
            <w:hyperlink w:history="0" w:anchor="P493" w:tooltip="&lt;7&gt; Далее - ЭхоКГ.">
              <w:r>
                <w:rPr>
                  <w:sz w:val="20"/>
                  <w:color w:val="0000ff"/>
                </w:rPr>
                <w:t xml:space="preserve">&lt;7&gt;</w:t>
              </w:r>
            </w:hyperlink>
            <w:r>
              <w:rPr>
                <w:sz w:val="20"/>
              </w:rPr>
              <w:t xml:space="preserve"> (не реже 1 раза в год)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врачом-терапевтом осуществляется при артериальной гипертензии 2 - 3 степени, за исключением артериальной гипертензии, резистентной к медикаментозной терапии.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врача-кардиолога по медицинским показаниям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I20 - I25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Ишемическая болезнь сердца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скорость клубочковой фильтрации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международное нормализованное отношение </w:t>
            </w:r>
            <w:hyperlink w:history="0" w:anchor="P494" w:tooltip="&lt;8&gt; Далее - МНО.">
              <w:r>
                <w:rPr>
                  <w:sz w:val="20"/>
                  <w:color w:val="0000ff"/>
                </w:rPr>
                <w:t xml:space="preserve">&lt;8&gt;</w:t>
              </w:r>
            </w:hyperlink>
            <w:r>
              <w:rPr>
                <w:sz w:val="20"/>
              </w:rPr>
              <w:t xml:space="preserve">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ЭКГ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ЭхоКГ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ишемии миокарда по результатам нагрузочного тестирования у пациентов после применения высокотехнологичных методов лечения коронарных артерий (не реже 1 раза в 2 года)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врачом-терапевтом осуществляется:</w:t>
            </w:r>
          </w:p>
          <w:p>
            <w:pPr>
              <w:pStyle w:val="0"/>
            </w:pPr>
            <w:r>
              <w:rPr>
                <w:sz w:val="20"/>
              </w:rPr>
              <w:t xml:space="preserve">- после перенесенного инфаркта миокарда и его осложнения, а также после применения высокотехнологичных методов лечения на коронарных артериях (чрескожное коронарное вмешательство и аортокоронарное и (или) маммарокоронарное шунтирование) по завершении диспансерного наблюдения у врача-кардиолога;</w:t>
            </w:r>
          </w:p>
          <w:p>
            <w:pPr>
              <w:pStyle w:val="0"/>
            </w:pPr>
            <w:r>
              <w:rPr>
                <w:sz w:val="20"/>
              </w:rPr>
              <w:t xml:space="preserve">- при стенокардии напряжения I - II функционального класса.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врача-кардиолога по медицинским показаниям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Z95.1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Наличие аортокоронарного шунтового трансплантата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Z95.5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Наличие коронарного ангиопластического имплантата и трансплантата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I44 - I49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Предсердно-желудочковая [атриовентрикулярная] блокада и блокада левой ножки пучка [Гиса];</w:t>
            </w:r>
          </w:p>
          <w:p>
            <w:pPr>
              <w:pStyle w:val="0"/>
            </w:pPr>
            <w:r>
              <w:rPr>
                <w:sz w:val="20"/>
              </w:rPr>
              <w:t xml:space="preserve">другие нарушения проводимости;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остановка сердца;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пароксизмальная тахикардия;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фибрилляция и трепетание предсердий; другие нарушения сердечного ритма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скорость клубочковой фильтрации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МНО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ЭКГ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ЭхоКГ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и подтверждение эффективности антиаритмического лечения по данным мониторирования ЭКГ (не реже 1 раза в год)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врачом-терапевтом осуществляется при предсердной экстрасистолии, желудочковой экстрасистолии, наджелудочковой тахикардии, желудочковой тахикардии на фоне эффективной антиаритмической терапии.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врача-кардиолога по медицинским показаниям</w:t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Z95.0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Наличие искусственного водителя сердечного ритма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I50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Сердечная недостаточность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скорости клубочковой фильтрации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снижения уровня эритроцитов, гемоглобина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МНО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N-концевого пропептида натрийуретического гормона (B-типа) (не реже 1 раза в 2 года);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ЭКГ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застоя в легких по данным рентгенографии органов грудной клетки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ЭхоКГ - фракция выброса левого желудочка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жизнеугрожающих нарушений ритма сердца по данным мониторирования ЭКГ (не реже 1 раза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врачом-терапевтом осуществляется при хронической сердечной недостаточности 1 - 2a стадии и I - II функционального класса по классификации Нью-Йоркской ассоциации сердца (NYHA, 1964) и фракцией выброса </w:t>
            </w:r>
            <w:r>
              <w:rPr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40%, за исключением сочетания с сахарным диабетом и (или) хронической болезнью почек 4 и выше стадии.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врача-кардиолога по медицинским показаниям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I65.2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Закупорка и стеноз сонной артерии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стеноза сонных артерий по данным ультразвукового допплеровского исследования сонных артерий (не реже 1 раза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врачом-терапевтом осуществляется при стенозе внутренней сонной артерии от 40%, за исключением сочетания с ишемической болезнью сердца и симптомным атеросклеротическим поражением периферических артерий или артерий другого сосудистого русла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E78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Нарушения обмена липопротеинов и другие липидемии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 и триглицеридов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терапии статинами - трансаминазы и креатинкиназы </w:t>
            </w:r>
            <w:hyperlink w:history="0" w:anchor="P495" w:tooltip="&lt;9&gt; Далее - КФК.">
              <w:r>
                <w:rPr>
                  <w:sz w:val="20"/>
                  <w:color w:val="0000ff"/>
                </w:rPr>
                <w:t xml:space="preserve">&lt;9&gt;</w:t>
              </w:r>
            </w:hyperlink>
            <w:r>
              <w:rPr>
                <w:sz w:val="20"/>
              </w:rPr>
              <w:t xml:space="preserve"> (через 4 недели от начала терапии или при мышечных симптомах);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стеноза сонных артерий по данным ультразвукового допплеровского исследования брахиоцефальных артерий - (не реже 1 раза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врачом-терапевтом осуществляется при гиперхолестеринемии, за исключением тяжелой дислипидемии (общий холестерин сыворотки &gt; 8,0 ммоль/л и (или) ХС-ЛПНП &gt; 5,0 ммоль/л и (или) триглицериды &gt; 10 ммоль/л) и (или) подозрения на непереносимость гиполипидемической терапии ввиду развития побочных эффектов или недостаточной ее эффективности и (или) раннего анамнеза сердечно-сосудистых заболеваний (до 50 лет), в том числе после реваскуляризации вследствие атеросклеротического поражения сосудистого русла.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гиперхолестеринемии (при уровне общего холестерина больше 8,0 ммоль/л - прием (осмотр, консультация) врача-кардиолога по медицинским показаниям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R73.0, R73.9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Предиабет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глюкоза плазмы натощак и через 2 часа после нагрузки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врача-эндокринолога (по медицинским показаниям)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E11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Инсулиннезависимый сахарный диабет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 АД;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ХС-ЛПНП, гликированный гемоглобин,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врача-эндокринолога (по медицинским показаниям)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I69.0 - I69.4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Последствия субарахноидального кровоизлияния, внтричерепного кровоизлияния, другого нетравматического внутричерепного кровоизлияния, последствия инфаркта мозга и инсульта, не уточненные как кровоизлияния или инфаркт мозга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при этом в первый год диспансерного наблюдения не реже 1 раз в 3 месяца, затем не реже 1 раза в 6 месяцев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глюкоза плазмы крови (натощак);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терапии статинами - трансаминазы и КФК (через 4 недели от начала терапии или при мышечных симптомах);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врача-невролога</w:t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I67.8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уточненные поражения сосудов мозга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K20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Эзофагит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6 месяцев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рецидивов эрозивного процесса по данным эзофагогастродуоденоскопии </w:t>
            </w:r>
            <w:hyperlink w:history="0" w:anchor="P496" w:tooltip="&lt;10&gt; Далее - ЭГДС.">
              <w:r>
                <w:rPr>
                  <w:sz w:val="20"/>
                  <w:color w:val="0000ff"/>
                </w:rPr>
                <w:t xml:space="preserve">&lt;10&gt;</w:t>
              </w:r>
            </w:hyperlink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В течение 3 лет с момента последнего обострения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врача-гастроэнтеролога по медицинским показаниям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K21.0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Гастроэзофагеальный рефлюкс с эзофагитом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6 месяцев или по рекомендации врача-гастроэнтеролога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При гастроэзофагеальном рефлюксе с эзофагитом (без цилиндроклеточной метаплазии - без пищевода Баррета) - отсутствие рецидивов эрозивного процесса по данным ЭГДС;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гастроэзофагеальном рефлюксе с эзофагитом и цилиндроклеточной метаплазией - пищевод Барретта - отсутствие прогрессирования эндоскопических и морфологических изменений по данным ЭГДС с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В течение 5 лет с момента последнего обострения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врача-гастроэнтеролога по медицинским показаниям;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гастроэзофагеальном рефлюксе с эзофагитом и цилиндроклеточной метаплазией - пищевод Барретта - прием (осмотр, консультация) врача-гастроэнтеролога 1 раз в год.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показаниям, прием (осмотр, консультация) врача-хирурга по медицинским показаниям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K25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Язва желудка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6 месяцев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или уменьшение частоты рецидивов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В течение всей жизни с момента установления диагноза (или до выявления малигнизации)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врача-гастроэнтеролога 1 раз в год.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K26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Язва двенадцатиперстной кишки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или уменьшение частоты рецидивов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В течение 5 лет с момента последнего обострения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врача-гастроэнтеролога по медицинским показаниям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K31.7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Полип желудка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прогрессирования и морфологических изменений по данным ЭГДС с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В течение всей жизни с момента установления диагноза (или до выявления малигнизации)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врача-гастроэнтеролога 1 раз в год.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K86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Хронический панкреатит с внешнесекреторной недостаточностью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прогрессирования белково-энергетической недостаточности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врача-гастроэнтеролога 1 раз в год.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врача-хирурга по медицинским показаниям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J41.0, J41.1, J41.8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Рецидивирующий и хронический бронхиты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или уменьшение частоты обострений;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сатурация кислорода в крови (согласно клиническим рекомендациям)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врача-пульмонолога (по медицинским показаниям)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J44.0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Хроническая обструктивная легочная болезнь с острой респираторной инфекцией нижних дыхательных путей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1 - 3 раз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Отсутствие или уменьшение частоты обострений;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функция внешнего дыхания </w:t>
            </w:r>
            <w:hyperlink w:history="0" w:anchor="P497" w:tooltip="&lt;11&gt; Далее - ФВД.">
              <w:r>
                <w:rPr>
                  <w:sz w:val="20"/>
                  <w:color w:val="0000ff"/>
                </w:rPr>
                <w:t xml:space="preserve">&lt;11&gt;</w:t>
              </w:r>
            </w:hyperlink>
            <w:r>
              <w:rPr>
                <w:sz w:val="20"/>
              </w:rPr>
              <w:t xml:space="preserve"> (согласно клиническим рекомендациям);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сатурация кислорода в крови (согласно клиническим рекомендациям)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врача-пульмонолога (по медицинским показаниям)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J44.8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Другая уточненная хроническая обструктивная легочная болезнь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J44.9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Хроническая обструктивная легочная болезнь неуточненная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J47.0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Бронхоэктатическая болезнь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1 - 3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или уменьшение частоты обострений ФВД (согласно клиническим рекомендациям);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сатурация кислорода в крови (согласно клиническим рекомендациям)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врача-пульмонолога (по медицинским показаниям)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J45.0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Астма с преобладанием аллергического компонента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1 - 3 раз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Достижение полного или частичного контроля бронхиальной астмы ФВД (согласно клиническим рекомендациям)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врача-пульмонолога, врача-аллерголога (по медицинским показаниям)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J45.1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Неаллергическая астма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J45.8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Смешанная астма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J45.9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Астма неуточненная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J12, J13, J14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Состояние после перенесенной пневмонии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Сатурация кислорода в крови (согласно клиническим рекомендациям)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Срок диспансерного наблюдения определяется лечащим врачом индивидуально с учетом рекомендаций врача-пульмонолога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врача-пульмонолога (по медицинским показаниям)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J84.1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Интерстициальные заболевания легких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или уменьшение частоты обострений ФВД (согласно клиническим рекомендациям);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сатурация кислорода в крови (согласно клиническим рекомендациям)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врача-пульмонолога (по медицинским показаниям)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N18.1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Состояние после перенесенной острой почечной недостаточности, пациенты в стабильном состоянии, с хронической почечной недостаточностью 1 стадии, а также пациенты, страдающие хронической болезнью почек (независимо от ее причины и стадии), в стабильном состоянии с хронической почечной недостаточностью 1 стадии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4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АД (согласно клиническим рекомендациям);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 (согласно клиническим рекомендациям);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скорость клубочковой фильтрации (согласно клиническим рекомендациям)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После перенесенной острой почечной недостаточности - срок диспансерного наблюдения определяется лечащим врачом индивидуально с учетом рекомендаций врача-нефролога;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пациенты, страдающие хронической болезнью почек - 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врача-нефролога 1 раз в год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N18.9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Хроническая болезнь почки неуточненная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АД (согласно клиническим рекомендациям);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скорость клубочковой фильтрации (согласно клиническим рекомендациям)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Срок диспансерного наблюдения определяется лечащим врачом индивидуально с учетом рекомендаций врача-нефролога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врача-нефролога 1 раз в год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M81.5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Идиопатический остеопороз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Биохимический анализ крови с определением уровня общего кальция, креатинина и щелочной фосфатазы (согласно клиническим рекомендациям);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денситометрия шейки бедра и поясничного отдела позвоночника (согласно клиническим рекомендациям)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 - акушера-гинеколога (для женщин с остеопорозом, развившимся в течение 3 лет после наступления менопаузы), врача-эндокринолога, врача-ревматолога по медицинским показаниям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K29.4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Хронический атрофический гастрит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злокачественных новообразованиях </w:t>
            </w:r>
            <w:hyperlink w:history="0" w:anchor="P498" w:tooltip="&lt;12&gt; Далее - ЗНО.">
              <w:r>
                <w:rPr>
                  <w:sz w:val="20"/>
                  <w:color w:val="0000ff"/>
                </w:rPr>
                <w:t xml:space="preserve">&lt;12&gt;</w:t>
              </w:r>
            </w:hyperlink>
            <w:r>
              <w:rPr>
                <w:sz w:val="20"/>
              </w:rPr>
              <w:t xml:space="preserve"> по результатам ЭГДС с множественной биопсией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K29.5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Хронический гастрит неуточненный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D12.6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Семейный полипоз толстой кишки, синдром Гартнера, синдром Пейца-Егерса, синдром Турко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колоноскопии с множественной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K31.7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Полипы желудка и двенадцатиперстной кишки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ЭГДС с множественной биопсией.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D12.8, K62.1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Полип прямой кишки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при наличии: гиперпластического полипа - не реже 2 раз в год;</w:t>
            </w:r>
          </w:p>
          <w:p>
            <w:pPr>
              <w:pStyle w:val="0"/>
            </w:pPr>
            <w:r>
              <w:rPr>
                <w:sz w:val="20"/>
              </w:rPr>
              <w:t xml:space="preserve">тубулярного полипа - не реже 4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колоноскопии с множественной биопсией.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В течение 3х лет при отсутствии рецидива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K50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Болезнь Крона (регионарный энтерит)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колоноскопии с множественной биопсией.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K51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Язвенный колит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K22.0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Ахалазия кардиальной части пищевода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ЭГДС с множественной биопсией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K22.2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Непроходимость пищевода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K22.7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Пищевод Барретта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ЭГДС с множественной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K70.3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Алкогольный цирроз печени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3 - 4 месяца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ультразвукового исследования </w:t>
            </w:r>
            <w:hyperlink w:history="0" w:anchor="P499" w:tooltip="&lt;13&gt; Далее - УЗИ.">
              <w:r>
                <w:rPr>
                  <w:sz w:val="20"/>
                  <w:color w:val="0000ff"/>
                </w:rPr>
                <w:t xml:space="preserve">&lt;13&gt;</w:t>
              </w:r>
            </w:hyperlink>
            <w:r>
              <w:rPr>
                <w:sz w:val="20"/>
              </w:rPr>
              <w:t xml:space="preserve"> или компьютерной томографии </w:t>
            </w:r>
            <w:hyperlink w:history="0" w:anchor="P500" w:tooltip="&lt;14&gt; Далее - КТ.">
              <w:r>
                <w:rPr>
                  <w:sz w:val="20"/>
                  <w:color w:val="0000ff"/>
                </w:rPr>
                <w:t xml:space="preserve">&lt;14&gt;</w:t>
              </w:r>
            </w:hyperlink>
            <w:r>
              <w:rPr>
                <w:sz w:val="20"/>
              </w:rPr>
              <w:t xml:space="preserve">, или магнитно-резонансной томографии </w:t>
            </w:r>
            <w:hyperlink w:history="0" w:anchor="P501" w:tooltip="&lt;15&gt; Далее - МРТ.">
              <w:r>
                <w:rPr>
                  <w:sz w:val="20"/>
                  <w:color w:val="0000ff"/>
                </w:rPr>
                <w:t xml:space="preserve">&lt;15&gt;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повышение уровня альфа-фетопротеина </w:t>
            </w:r>
            <w:hyperlink w:history="0" w:anchor="P502" w:tooltip="&lt;16&gt; Далее - АФП.">
              <w:r>
                <w:rPr>
                  <w:sz w:val="20"/>
                  <w:color w:val="0000ff"/>
                </w:rPr>
                <w:t xml:space="preserve">&lt;16&gt;</w:t>
              </w:r>
            </w:hyperlink>
            <w:r>
              <w:rPr>
                <w:sz w:val="20"/>
              </w:rPr>
              <w:t xml:space="preserve"> крови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выявления/лечения гепатоцеллюлярной карциномы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(изменения уровня АФП сыворотки крови, отличающиеся от референсных значений, появление и (или) рост дополнительных объемных образований в паренхиме печени)</w:t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K74.3 - K74.6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Первичный билиарный цирроз, вторичный билиарный цирроз, билиарный цирроз неуточненный, другое и неуточненный цирроз печени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D13.4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Гепатоцеллюлярная аденома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УЗИ или КТ, или МРТ;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повышение уровня АФП крови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удаления гепатоцеллюлярной аденомы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(изменения уровня АФП сыворотки крови, отличающиеся от референсных значений, или увеличение размеров и\или васкуляризации аденомы, злокачественный рост по данным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D37.6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Полип желчного пузыря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об увеличении размеров по результатам УЗИ или КТ, или МРТ (размеры полипа и глубина инвазии в стенку желчного пузыря)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Пожизненно или до оперативного удаления желчного пузыря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(увеличение размеров полипа, появление инвазии)</w:t>
            </w:r>
          </w:p>
        </w:tc>
      </w:tr>
    </w:tbl>
    <w:p>
      <w:pPr>
        <w:sectPr>
          <w:headerReference w:type="default" r:id="rId30"/>
          <w:headerReference w:type="first" r:id="rId30"/>
          <w:footerReference w:type="default" r:id="rId31"/>
          <w:footerReference w:type="first" r:id="rId31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487" w:name="P487"/>
    <w:bookmarkEnd w:id="48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Далее - </w:t>
      </w:r>
      <w:hyperlink w:history="0" r:id="rId34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sz w:val="20"/>
            <w:color w:val="0000ff"/>
          </w:rPr>
          <w:t xml:space="preserve">МКБ-10</w:t>
        </w:r>
      </w:hyperlink>
      <w:r>
        <w:rPr>
          <w:sz w:val="20"/>
        </w:rPr>
        <w:t xml:space="preserve">.</w:t>
      </w:r>
    </w:p>
    <w:bookmarkStart w:id="488" w:name="P488"/>
    <w:bookmarkEnd w:id="48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Далее - ИМТ.</w:t>
      </w:r>
    </w:p>
    <w:bookmarkStart w:id="489" w:name="P489"/>
    <w:bookmarkEnd w:id="48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Далее - АД.</w:t>
      </w:r>
    </w:p>
    <w:bookmarkStart w:id="490" w:name="P490"/>
    <w:bookmarkEnd w:id="49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Далее - ЧСС.</w:t>
      </w:r>
    </w:p>
    <w:bookmarkStart w:id="491" w:name="P491"/>
    <w:bookmarkEnd w:id="49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Далее - ХС-ЛПНП.</w:t>
      </w:r>
    </w:p>
    <w:bookmarkStart w:id="492" w:name="P492"/>
    <w:bookmarkEnd w:id="49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Далее - ЭКГ.</w:t>
      </w:r>
    </w:p>
    <w:bookmarkStart w:id="493" w:name="P493"/>
    <w:bookmarkEnd w:id="49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Далее - ЭхоКГ.</w:t>
      </w:r>
    </w:p>
    <w:bookmarkStart w:id="494" w:name="P494"/>
    <w:bookmarkEnd w:id="49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Далее - МНО.</w:t>
      </w:r>
    </w:p>
    <w:bookmarkStart w:id="495" w:name="P495"/>
    <w:bookmarkEnd w:id="49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Далее - КФК.</w:t>
      </w:r>
    </w:p>
    <w:bookmarkStart w:id="496" w:name="P496"/>
    <w:bookmarkEnd w:id="49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&lt;10&gt; Далее - ЭГДС.</w:t>
      </w:r>
    </w:p>
    <w:bookmarkStart w:id="497" w:name="P497"/>
    <w:bookmarkEnd w:id="49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&lt;11&gt; Далее - ФВД.</w:t>
      </w:r>
    </w:p>
    <w:bookmarkStart w:id="498" w:name="P498"/>
    <w:bookmarkEnd w:id="49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&lt;12&gt; Далее - ЗНО.</w:t>
      </w:r>
    </w:p>
    <w:bookmarkStart w:id="499" w:name="P499"/>
    <w:bookmarkEnd w:id="49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&lt;13&gt; Далее - УЗИ.</w:t>
      </w:r>
    </w:p>
    <w:bookmarkStart w:id="500" w:name="P500"/>
    <w:bookmarkEnd w:id="50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&lt;14&gt; Далее - КТ.</w:t>
      </w:r>
    </w:p>
    <w:bookmarkStart w:id="501" w:name="P501"/>
    <w:bookmarkEnd w:id="50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&lt;15&gt; Далее - МРТ.</w:t>
      </w:r>
    </w:p>
    <w:bookmarkStart w:id="502" w:name="P502"/>
    <w:bookmarkEnd w:id="50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&lt;16&gt; Далее - АФП.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 проведения диспансерного</w:t>
      </w:r>
    </w:p>
    <w:p>
      <w:pPr>
        <w:pStyle w:val="0"/>
        <w:jc w:val="right"/>
      </w:pPr>
      <w:r>
        <w:rPr>
          <w:sz w:val="20"/>
        </w:rPr>
        <w:t xml:space="preserve">наблюдения за взрослыми,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15 марта 2022 г. N 168н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ХРОНИЧЕСКИХ ЗАБОЛЕВАНИЙ, ФУНКЦИОНАЛЬНЫХ РАССТРОЙСТВ, ИНЫХ</w:t>
      </w:r>
    </w:p>
    <w:p>
      <w:pPr>
        <w:pStyle w:val="2"/>
        <w:jc w:val="center"/>
      </w:pPr>
      <w:r>
        <w:rPr>
          <w:sz w:val="20"/>
        </w:rPr>
        <w:t xml:space="preserve">СОСТОЯНИЙ, ПРИ НАЛИЧИИ КОТОРЫХ УСТАНАВЛИВАЕТСЯ ДИСПАНСЕРНОЕ</w:t>
      </w:r>
    </w:p>
    <w:p>
      <w:pPr>
        <w:pStyle w:val="2"/>
        <w:jc w:val="center"/>
      </w:pPr>
      <w:r>
        <w:rPr>
          <w:sz w:val="20"/>
        </w:rPr>
        <w:t xml:space="preserve">НАБЛЮДЕНИЕ ЗА ВЗРОСЛЫМ НАСЕЛЕНИЕМ ВРАЧОМ-КАРДИОЛОГОМ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814"/>
        <w:gridCol w:w="2778"/>
        <w:gridCol w:w="1984"/>
        <w:gridCol w:w="2778"/>
        <w:gridCol w:w="1814"/>
        <w:gridCol w:w="3005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по Международной статистической </w:t>
            </w:r>
            <w:hyperlink w:history="0" r:id="rId35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sz w:val="20"/>
                  <w:color w:val="0000ff"/>
                </w:rPr>
                <w:t xml:space="preserve">классификации</w:t>
              </w:r>
            </w:hyperlink>
            <w:r>
              <w:rPr>
                <w:sz w:val="20"/>
              </w:rPr>
              <w:t xml:space="preserve"> болезней и проблем, связанных со здоровьем, 10-го пересмотра </w:t>
            </w:r>
            <w:hyperlink w:history="0" w:anchor="P754" w:tooltip="&lt;1&gt; Далее - МКБ-10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Хроническое заболевание, функциональное расстройство, иное состояние, при наличии которых устанавливается диспансерное наблюдение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Минимальная периодичность диспансерных приемов (осмотров, консультаций)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Контролируемые показатели состояния здоровья в рамках проведения диспансерного наблюдения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Длительность диспансерного наблюдения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Примечания</w:t>
            </w:r>
          </w:p>
        </w:tc>
      </w:tr>
      <w:tr>
        <w:tc>
          <w:tcPr>
            <w:tcW w:w="567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I05 - I09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Хронические ревматические болезни сердца</w:t>
            </w:r>
          </w:p>
        </w:tc>
        <w:tc>
          <w:tcPr>
            <w:tcW w:w="198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Вес (индекс массы тела </w:t>
            </w:r>
            <w:hyperlink w:history="0" w:anchor="P755" w:tooltip="&lt;2&gt; Далее - ИМТ.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артериальное давление </w:t>
            </w:r>
            <w:hyperlink w:history="0" w:anchor="P756" w:tooltip="&lt;3&gt; Далее - АД.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, частота сердечных сокращений </w:t>
            </w:r>
            <w:hyperlink w:history="0" w:anchor="P757" w:tooltip="&lt;4&gt; Далее - ЧСС.">
              <w:r>
                <w:rPr>
                  <w:sz w:val="20"/>
                  <w:color w:val="0000ff"/>
                </w:rPr>
                <w:t xml:space="preserve">&lt;4&gt;</w:t>
              </w:r>
            </w:hyperlink>
            <w:r>
              <w:rPr>
                <w:sz w:val="20"/>
              </w:rPr>
              <w:t xml:space="preserve"> (согласно клиническим рекомендациям);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скорости клубочковой фильтрации </w:t>
            </w:r>
            <w:hyperlink w:history="0" w:anchor="P758" w:tooltip="&lt;5&gt; Далее - СКФ.">
              <w:r>
                <w:rPr>
                  <w:sz w:val="20"/>
                  <w:color w:val="0000ff"/>
                </w:rPr>
                <w:t xml:space="preserve">&lt;5&gt;</w:t>
              </w:r>
            </w:hyperlink>
            <w:r>
              <w:rPr>
                <w:sz w:val="20"/>
              </w:rPr>
              <w:t xml:space="preserve">)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международное нормализованное отношение </w:t>
            </w:r>
            <w:hyperlink w:history="0" w:anchor="P759" w:tooltip="&lt;6&gt; Далее - МНО.">
              <w:r>
                <w:rPr>
                  <w:sz w:val="20"/>
                  <w:color w:val="0000ff"/>
                </w:rPr>
                <w:t xml:space="preserve">&lt;6&gt;</w:t>
              </w:r>
            </w:hyperlink>
            <w:r>
              <w:rPr>
                <w:sz w:val="20"/>
              </w:rPr>
              <w:t xml:space="preserve">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электрокардиограммы </w:t>
            </w:r>
            <w:hyperlink w:history="0" w:anchor="P760" w:tooltip="&lt;7&gt; Далее - ЭКГ.">
              <w:r>
                <w:rPr>
                  <w:sz w:val="20"/>
                  <w:color w:val="0000ff"/>
                </w:rPr>
                <w:t xml:space="preserve">&lt;7&gt;</w:t>
              </w:r>
            </w:hyperlink>
            <w:r>
              <w:rPr>
                <w:sz w:val="20"/>
              </w:rPr>
              <w:t xml:space="preserve">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застоя в легких по данным рентгенографии органов грудной клетки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заболевания по результатам эхокардиограммы </w:t>
            </w:r>
            <w:hyperlink w:history="0" w:anchor="P761" w:tooltip="&lt;8&gt; Далее - ЭхоКГ.">
              <w:r>
                <w:rPr>
                  <w:sz w:val="20"/>
                  <w:color w:val="0000ff"/>
                </w:rPr>
                <w:t xml:space="preserve">&lt;8&gt;</w:t>
              </w:r>
            </w:hyperlink>
            <w:r>
              <w:rPr>
                <w:sz w:val="20"/>
              </w:rPr>
              <w:t xml:space="preserve"> - диаметр аорты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для пациентов с аневризмой грудной аорты (расширение любого отдела грудной аорты &gt; 40 мм) - компьютерная томографическая ангиография </w:t>
            </w:r>
            <w:hyperlink w:history="0" w:anchor="P762" w:tooltip="&lt;9&gt; Далее - КТ-ангиография.">
              <w:r>
                <w:rPr>
                  <w:sz w:val="20"/>
                  <w:color w:val="0000ff"/>
                </w:rPr>
                <w:t xml:space="preserve">&lt;9&gt;</w:t>
              </w:r>
            </w:hyperlink>
            <w:r>
              <w:rPr>
                <w:sz w:val="20"/>
              </w:rPr>
              <w:t xml:space="preserve"> - через 6 мес. после постановки диагноза, далее при стабильном состоянии грудной аорты и ее максимальном диаметре 40 - 50 мм - ежегодно;</w:t>
            </w:r>
          </w:p>
        </w:tc>
        <w:tc>
          <w:tcPr>
            <w:tcW w:w="181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врачом-кардиологом осуществляется при пороках сердца и крупных сосудов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I34 - I37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Неревматические поражения митрального клапана, аортального клапана, трехстворчатого клапана, поражения клапана легочной артерии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I51.0 - I51.2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Дефект перегородки сердца приобретенный, разрыв сухожилий хорды, не классифицированный в других рубриках, разрыв сосочковой мышцы, не классифицированный в других рубриках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I71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Аневризма и расслоение аорты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Z95.2 - Z95.4, Z95.8, Z95.9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Наличие протеза сердечного клапана, наличие ксеногенного сердечного клапана, наличие другого заменителя сердечного клапана, наличие других сердечных и сосудистых имплантатов и трансплантатов, наличие сердечного и сосудистого имплантата и трансплантата неуточненных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 наличии факторов риска (неконтролируемая артериальная гипертония, двустворчатый аортальный клапан, планируемая беременность, тяжелая аортальная, митральная регургитация, коарктация аорты, семейный анамнез аневризм, расслоений аорты, внезапной смерти, прогрессии расширения аорты &gt; 3 мм/год, аневризма или расслоение любого другого артериального бассейна), а также при диаметре аорты 50 - 54 мм - не реже 2 раз в год с решением вопроса о хирургической (транскатетерной, гибридной) коррекции;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после хирургической коррекции аорты и/или ее магистральных ветвей КТ-ангиография через 1, 6 и 12 мес. после вмешательства, далее - ежегодно</w:t>
            </w: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05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I10 - I15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Болезни, характеризующиеся повышенным кровяным давлением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оценка домашнего мониторирования артериального давления и дневников с указанием доз принимаемых препаратов;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СКФ)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холестерин-липопротеины низкой плотности </w:t>
            </w:r>
            <w:hyperlink w:history="0" w:anchor="P763" w:tooltip="&lt;10&gt; Далее - ХС-ЛПНП.">
              <w:r>
                <w:rPr>
                  <w:sz w:val="20"/>
                  <w:color w:val="0000ff"/>
                </w:rPr>
                <w:t xml:space="preserve">&lt;10&gt;</w:t>
              </w:r>
            </w:hyperlink>
            <w:r>
              <w:rPr>
                <w:sz w:val="20"/>
              </w:rPr>
              <w:t xml:space="preserve">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альбуминурия в разовой порции мочи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Рентгенография органов грудной клетки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ЭхоКГ (не реже 1 раза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врачом-кардиологом осуществляется при артериальной гипертензии, резистентной к медикаментозной терапии и (или) в сочетании с сахарным диабетом и (или) хронической болезнью почек C4 и выше стадии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I20 - I25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Ишемическая болезнь сердца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СКФ)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МНО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Рентгенография органов грудной клетки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ЭхоКГ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после применения высокотехнологичных методов лечения на коронарных артериях - нагрузочное тестирование (не реже 1 раза в 2 года)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 перенесенный инфаркт миокарда и его осложнения в первые 12 месяцев после установки диагноза, стенокардия напряжения III - IV функционального класса </w:t>
            </w:r>
            <w:hyperlink w:history="0" w:anchor="P764" w:tooltip="&lt;11&gt; Далее - ФК.">
              <w:r>
                <w:rPr>
                  <w:sz w:val="20"/>
                  <w:color w:val="0000ff"/>
                </w:rPr>
                <w:t xml:space="preserve">&lt;11&gt;</w:t>
              </w:r>
            </w:hyperlink>
            <w:r>
              <w:rPr>
                <w:sz w:val="20"/>
              </w:rPr>
              <w:t xml:space="preserve">, состояния после высокотехнологичных методов лечения на коронарных артериях (чрескожное коронарное вмешательство и аортокоронарное и (или) маммарокоронарное шунтирование) в первые 12 мес. после вмешательства, ишемическая болезнь сердца при неэффективности медикаментозной терапии (рефрактерные симптомы, недостижение целевых уровней АД, ЧСС, ХС-ЛПНП), ишемическая болезнь сердца при наличии сердечной недостаточности и (или) жизнеугрожающих нарушений ритма, ишемическая болезнь сердца в сочетании с сахарным диабетом и (или) хронической болезнью почек C4 и более стадии, при комбинированной антитромботической терапии, ишемическая болезнь сердца в сочетании с симптомным заболеванием периферических артерий и атеросклерозом другого сосудистого бассейна при назначении двойной антиагрегантной или комбинированной антитромботической терапии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Z95.1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Наличие аортокоронарного шунтового трансплантата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Z95.5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Наличие коронарного ангиопластичного имплантата трансплантата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I26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Легочная эмболия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4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СКФ)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МНО (не реже 4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Рентгенография органов грудной клетки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ЭхоКГ (не реже 2 раз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12 месяцев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врачом-кардиологом осуществляется при тромбоэмболии легочной артерии - в течение 12 месяцев после оказания медицинской помощи в стационарных условиях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I27.0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Первичная легочная гипертензия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ЧСС, пульсоксиметрия в покое;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СКФ)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N-концевого пропептида натрийуретического гормона (B-типа) </w:t>
            </w:r>
            <w:hyperlink w:history="0" w:anchor="P765" w:tooltip="&lt;12&gt; Далее - NT-proBNP.">
              <w:r>
                <w:rPr>
                  <w:sz w:val="20"/>
                  <w:color w:val="0000ff"/>
                </w:rPr>
                <w:t xml:space="preserve">&lt;12&gt;</w:t>
              </w:r>
            </w:hyperlink>
            <w:r>
              <w:rPr>
                <w:sz w:val="20"/>
              </w:rPr>
              <w:t xml:space="preserve">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МНО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Рентгенография органов грудной клетки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тест 6-минутной ходьбы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ЭхоКГ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эргоспирометрия (не реже 1 раза в год)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I28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болезни легочных сосудов с их соответствующим описанием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I27.2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Другая вторичная легочная гипертензия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I27.8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уточненные формы легочно-сердечной недостаточности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I33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Острый и подострый эндокардит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 и определением уровня C-реактивного белка </w:t>
            </w:r>
            <w:hyperlink w:history="0" w:anchor="P766" w:tooltip="&lt;13&gt; Далее - CРБ.">
              <w:r>
                <w:rPr>
                  <w:sz w:val="20"/>
                  <w:color w:val="0000ff"/>
                </w:rPr>
                <w:t xml:space="preserve">&lt;13&gt;</w:t>
              </w:r>
            </w:hyperlink>
            <w:r>
              <w:rPr>
                <w:sz w:val="20"/>
              </w:rPr>
              <w:t xml:space="preserve">)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МНО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Рентгенография органов грудной клетки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ЭхоКГ (не реже 1 раза в год)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12 месяцев после выздоровления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врачом-кардиологом осуществляется при перенесенном инфекционном эндокардите</w:t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I38 - I39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Эндокардит, клапан не уточнен, эндокардит и поражения клапанов сердца при болезнях, классифицированных в других рубриках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I40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Острый миокардит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СКФ)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1 раза в год; ежемесячно - на фоне иммуносупрессивной терапии);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МНО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Рентгенография органов грудной клетки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ЭхоКГ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CРБ и NT-proBNP - при наличии признаков прогрессии заболевания.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12 месяцев после выздоровления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 перенесенный острый миокардит, подострый, хронический активный миокардит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I41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Миокардит при болезнях, классифицированных в других рубриках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I51.4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Миокардит неуточненный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I42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Кардиомиопатия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СКФ)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МНО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рентгенография органов грудной клетки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ЭхоКГ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мониторирование ЭКГ (не реже 1 раза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I44 - I49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Предсердно-желудочковая [атриовентрикулярная] блокада и блокада левой ножки пучка [Гиса], другие нарушения проводимости, остановка сердца, пароксизмальная тахикардия, фибрилляция и трепетание предсердий, другие нарушения сердечного ритма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СКФ)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МНО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рентгенография органов грудной клетки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ЭхоКГ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мониторирование ЭКГ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тестирование работы имплантируемого электронного устройства (1 раз в течение 6 мес. после имплантации, далее - не реже 1 раза в год)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 жизнеугрожающие формы нарушений сердечного ритма и проводимости, пароксизмальная тахикардия, фибрилляция и трепетание предсердий в сочетании с сахарным диабетом и (или) хронической болезнью почек C4 и выше стадии и (или) высоким риском кровотечений в связи с другими заболеваниями и (или) состояниями, наличие имплантируемого электронного устройства, катетерная аблация по поводу сердечно-сосудистых заболеваний</w:t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Z95.0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Наличие искусственного водителя сердечного ритма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I50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Сердечная недостаточность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СКФ)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пациентам при терапии варфарином - МНО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NT-proBNP (не реже 1 раза в 2 года);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рентгенография органов грудной клетки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ЭхоКГ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мониторирование ЭКГ (не реже 1 раза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 хроническая сердечная недостаточность 2Б - 3 стадии и (или) с фракцией выброса </w:t>
            </w:r>
            <w:hyperlink w:history="0" w:anchor="P767" w:tooltip="&lt;14&gt; Далее - фракция выброса.">
              <w:r>
                <w:rPr>
                  <w:sz w:val="20"/>
                  <w:color w:val="0000ff"/>
                </w:rPr>
                <w:t xml:space="preserve">&lt;14&gt;</w:t>
              </w:r>
            </w:hyperlink>
            <w:r>
              <w:rPr>
                <w:sz w:val="20"/>
              </w:rPr>
              <w:t xml:space="preserve"> левого желудочка &lt; 40% и (или) III - IV функционального класса по классификации Нью-Йоркской ассоциации сердца (NYHA, 1964), хроническая сердечная недостаточность 1 - 2a стадии и I - II функционального класса по классификации Нью-Йоркской ассоциации сердца (NYHA, 1964) и ФВ </w:t>
            </w:r>
            <w:r>
              <w:rPr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40% в сочетании с сахарным диабетом и (или) хронической болезнью почек 4 и 5 стадии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I65.2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Закупорка и стеноз сонной артерии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СКФ)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дуплексное сканирование брахиоцефальных артерий (не реже 1 раза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</w:t>
            </w:r>
          </w:p>
          <w:p>
            <w:pPr>
              <w:pStyle w:val="0"/>
            </w:pPr>
            <w:r>
              <w:rPr>
                <w:sz w:val="20"/>
              </w:rPr>
              <w:t xml:space="preserve">стеноз внутренней сонной артерии от 40% при сочетании с ишемической болезнью сердца и симптомным атеросклеротическим поражением периферических артерий или артерий другого сосудистого русла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E78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Нарушения обмена липопротеинов и другие липидемии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Вес (ИМТ), окружность талии, статус курения;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АД, ЧСС;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общетерапевтический биохимический анализ крови (с расчетом СКФ)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клинический анализ крови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ХС-ЛПНП и триглицериды (не реже 2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ЭКГ (не реже 1 раза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дуплексное сканирование брахиоцефальных артерий (не реже 1 раза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</w:t>
            </w:r>
          </w:p>
          <w:p>
            <w:pPr>
              <w:pStyle w:val="0"/>
            </w:pPr>
            <w:r>
              <w:rPr>
                <w:sz w:val="20"/>
              </w:rPr>
              <w:t xml:space="preserve">тяжелая дислипидемия (общий холестерин сыворотки &gt; 8,0 ммоль/л и (или) ХС-ЛПНП &gt; 5,0 ммоль/л и (или) триглицериды &gt; 10 ммоль/л) и (или) подозрение на непереносимость гиполипидемической терапии ввиду развития побочных эффектов или недостаточная ее эффективность и (или) ранний анамнез сердечно-сосудистых заболеваний (до 50 лет), в том числе после реваскуляризации вследствие атеросклеротического поражения сосудистого русла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Q20 - Q28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Врожденные аномалии (пороки развития) системы кровообращения (Состояние после оперативного лечения врожденных аномалий [пороков развития] системы кровообращения)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 (при кодах Q21.3, Q22.4, Q22.5 - не реже 2 раз в год)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ЭхоКГ (не реже 1 раз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5 лет при кодах Q21.0, Q21.1, Q21.4 после оперативного лечения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Пожизненно при других кодах в группе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 сердечно-сосудистого хирурга при отклонении соответствующих контролируемых показателей по данным ЭхоКГ</w:t>
            </w:r>
          </w:p>
        </w:tc>
      </w:tr>
    </w:tbl>
    <w:p>
      <w:pPr>
        <w:sectPr>
          <w:headerReference w:type="default" r:id="rId30"/>
          <w:headerReference w:type="first" r:id="rId30"/>
          <w:footerReference w:type="default" r:id="rId31"/>
          <w:footerReference w:type="first" r:id="rId31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754" w:name="P754"/>
    <w:bookmarkEnd w:id="75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Далее - </w:t>
      </w:r>
      <w:hyperlink w:history="0" r:id="rId37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sz w:val="20"/>
            <w:color w:val="0000ff"/>
          </w:rPr>
          <w:t xml:space="preserve">МКБ-10</w:t>
        </w:r>
      </w:hyperlink>
      <w:r>
        <w:rPr>
          <w:sz w:val="20"/>
        </w:rPr>
        <w:t xml:space="preserve">.</w:t>
      </w:r>
    </w:p>
    <w:bookmarkStart w:id="755" w:name="P755"/>
    <w:bookmarkEnd w:id="75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Далее - ИМТ.</w:t>
      </w:r>
    </w:p>
    <w:bookmarkStart w:id="756" w:name="P756"/>
    <w:bookmarkEnd w:id="75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Далее - АД.</w:t>
      </w:r>
    </w:p>
    <w:bookmarkStart w:id="757" w:name="P757"/>
    <w:bookmarkEnd w:id="7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Далее - ЧСС.</w:t>
      </w:r>
    </w:p>
    <w:bookmarkStart w:id="758" w:name="P758"/>
    <w:bookmarkEnd w:id="75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Далее - СКФ.</w:t>
      </w:r>
    </w:p>
    <w:bookmarkStart w:id="759" w:name="P759"/>
    <w:bookmarkEnd w:id="75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Далее - МНО.</w:t>
      </w:r>
    </w:p>
    <w:bookmarkStart w:id="760" w:name="P760"/>
    <w:bookmarkEnd w:id="76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Далее - ЭКГ.</w:t>
      </w:r>
    </w:p>
    <w:bookmarkStart w:id="761" w:name="P761"/>
    <w:bookmarkEnd w:id="76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Далее - ЭхоКГ.</w:t>
      </w:r>
    </w:p>
    <w:bookmarkStart w:id="762" w:name="P762"/>
    <w:bookmarkEnd w:id="76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Далее - КТ-ангиография.</w:t>
      </w:r>
    </w:p>
    <w:bookmarkStart w:id="763" w:name="P763"/>
    <w:bookmarkEnd w:id="76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&lt;10&gt; Далее - ХС-ЛПНП.</w:t>
      </w:r>
    </w:p>
    <w:bookmarkStart w:id="764" w:name="P764"/>
    <w:bookmarkEnd w:id="76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&lt;11&gt; Далее - ФК.</w:t>
      </w:r>
    </w:p>
    <w:bookmarkStart w:id="765" w:name="P765"/>
    <w:bookmarkEnd w:id="76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&lt;12&gt; Далее - NT-proBNP.</w:t>
      </w:r>
    </w:p>
    <w:bookmarkStart w:id="766" w:name="P766"/>
    <w:bookmarkEnd w:id="76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&lt;13&gt; Далее - CРБ.</w:t>
      </w:r>
    </w:p>
    <w:bookmarkStart w:id="767" w:name="P767"/>
    <w:bookmarkEnd w:id="76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&lt;14&gt; Далее - фракция выброса.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Порядку проведения диспансерного</w:t>
      </w:r>
    </w:p>
    <w:p>
      <w:pPr>
        <w:pStyle w:val="0"/>
        <w:jc w:val="right"/>
      </w:pPr>
      <w:r>
        <w:rPr>
          <w:sz w:val="20"/>
        </w:rPr>
        <w:t xml:space="preserve">наблюдения за взрослыми,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15 марта 2022 г. N 168н</w:t>
      </w:r>
    </w:p>
    <w:p>
      <w:pPr>
        <w:pStyle w:val="0"/>
        <w:jc w:val="both"/>
      </w:pPr>
      <w:r>
        <w:rPr>
          <w:sz w:val="20"/>
        </w:rPr>
      </w:r>
    </w:p>
    <w:bookmarkStart w:id="780" w:name="P780"/>
    <w:bookmarkEnd w:id="780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ХРОНИЧЕСКИХ ЗАБОЛЕВАНИЙ, ФУНКЦИОНАЛЬНЫХ РАССТРОЙСТВ, ИНЫХ</w:t>
      </w:r>
    </w:p>
    <w:p>
      <w:pPr>
        <w:pStyle w:val="2"/>
        <w:jc w:val="center"/>
      </w:pPr>
      <w:r>
        <w:rPr>
          <w:sz w:val="20"/>
        </w:rPr>
        <w:t xml:space="preserve">СОСТОЯНИЙ, КОТОРЫЕ ПРЕДШЕСТВУЮТ РАЗВИТИЮ ЗЛОКАЧЕСТВЕННЫХ</w:t>
      </w:r>
    </w:p>
    <w:p>
      <w:pPr>
        <w:pStyle w:val="2"/>
        <w:jc w:val="center"/>
      </w:pPr>
      <w:r>
        <w:rPr>
          <w:sz w:val="20"/>
        </w:rPr>
        <w:t xml:space="preserve">НОВООБРАЗОВАНИЙ, ПРИ НАЛИЧИИ КОТОРЫХ УСТАНАВЛИВАЕТСЯ</w:t>
      </w:r>
    </w:p>
    <w:p>
      <w:pPr>
        <w:pStyle w:val="2"/>
        <w:jc w:val="center"/>
      </w:pPr>
      <w:r>
        <w:rPr>
          <w:sz w:val="20"/>
        </w:rPr>
        <w:t xml:space="preserve">ДИСПАНСЕРНОЕ НАБЛЮДЕНИЕ ЗА ВЗРОСЛЫМ</w:t>
      </w:r>
    </w:p>
    <w:p>
      <w:pPr>
        <w:pStyle w:val="2"/>
        <w:jc w:val="center"/>
      </w:pPr>
      <w:r>
        <w:rPr>
          <w:sz w:val="20"/>
        </w:rPr>
        <w:t xml:space="preserve">НАСЕЛЕНИЕМ ВРАЧАМИ-СПЕЦИАЛИСТАМИ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814"/>
        <w:gridCol w:w="2778"/>
        <w:gridCol w:w="1984"/>
        <w:gridCol w:w="2778"/>
        <w:gridCol w:w="1814"/>
        <w:gridCol w:w="3005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по Международной статистической </w:t>
            </w:r>
            <w:hyperlink w:history="0" r:id="rId38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      <w:r>
                <w:rPr>
                  <w:sz w:val="20"/>
                  <w:color w:val="0000ff"/>
                </w:rPr>
                <w:t xml:space="preserve">Классификации</w:t>
              </w:r>
            </w:hyperlink>
            <w:r>
              <w:rPr>
                <w:sz w:val="20"/>
              </w:rPr>
              <w:t xml:space="preserve"> болезней и проблем, связанных со здоровьем, 10-го пересмотра </w:t>
            </w:r>
            <w:hyperlink w:history="0" w:anchor="P1279" w:tooltip="&lt;1&gt; Далее - МКБ-10.">
              <w:r>
                <w:rPr>
                  <w:sz w:val="20"/>
                  <w:color w:val="0000ff"/>
                </w:rPr>
                <w:t xml:space="preserve">&lt;1&gt;</w:t>
              </w:r>
            </w:hyperlink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Хроническое заболевание, функциональное расстройство, иное состояние, при наличии которых устанавливается диспансерное наблюдение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Минимальная периодичность диспансерных приемов (осмотров, консультаций)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Контролируемые показатели состояния здоровья в рамках проведения диспансерного наблюдения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Длительность диспансерного наблюдения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Примечания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врача-инфекциониста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81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B18.0 - B18.2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Хронический вирусный гепатит B и (или) хронический вирусный гепатит C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12 месяцев для пациентов без фиброза или цирроза печени и не реже 1 раза в 6 месяцев для пациентов с тяжелым фиброзом или циррозом печени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прогрессирования по данным ультразвукового исследования </w:t>
            </w:r>
            <w:hyperlink w:history="0" w:anchor="P1280" w:tooltip="&lt;2&gt; Далее - УЗИ.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 или магнитно-резонансной томографии </w:t>
            </w:r>
            <w:hyperlink w:history="0" w:anchor="P1281" w:tooltip="&lt;3&gt; Далее - МРТ.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повышение уровня альфа-фетопротеина </w:t>
            </w:r>
            <w:hyperlink w:history="0" w:anchor="P1282" w:tooltip="&lt;4&gt; Далее - АФП.">
              <w:r>
                <w:rPr>
                  <w:sz w:val="20"/>
                  <w:color w:val="0000ff"/>
                </w:rPr>
                <w:t xml:space="preserve">&lt;4&gt;</w:t>
              </w:r>
            </w:hyperlink>
            <w:r>
              <w:rPr>
                <w:sz w:val="20"/>
              </w:rPr>
              <w:t xml:space="preserve"> крови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выявления/лечения гепатоцеллюлярной карциномы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(изменения уровня АФП сыворотки крови, отличающиеся от референсных значений, появление или увеличение размеров дополнительных объемных образований в паренхиме печени)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B20 - B24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Болезнь, вызванная вирусом иммунодефицита человека (ВИЧ)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Наблюдение врачом-инфекционистом в соответствии с клиническими рекомендациями по вопросам оказания медицинской помощи при ВИЧ-инфекции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 лабораторных показателей в соответствии с клиническими рекомендациями по вопросам оказания медицинской помощи при ВИЧ-инфекции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1 раз в год.</w:t>
            </w:r>
          </w:p>
          <w:p>
            <w:pPr>
              <w:pStyle w:val="0"/>
            </w:pPr>
            <w:r>
              <w:rPr>
                <w:sz w:val="20"/>
              </w:rPr>
              <w:t xml:space="preserve">У женщин при 3 стадии и количестве CD4+ клеток 200 и более на мкл - 1 раз в год консультация врача-акушера-гинеколога, при других стадиях и количестве CD4+ клеток менее 200 на мл - консультация врача-акушера-гинеколога 1 раз в 6 месяцев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врача-эндокринолога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E34.8, D13.7, D35.0 - D35.2, D35.8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Множественный эндокринный аденоматоз, тип I (МЭА-I, синдром Вернера) (Синдром множественной эндокринной неоплазии 1 типа (МЭН I))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год. При стойкой ремиссии увеличение интервала до 3 - 5 лет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глюкозы, инсулина, пролактина, инсулиноподобного фактора роста-1 крови, хромогранина A, глюкагона, гастрина вазоинтестинального полипептида, панкреатического полипептида крови, паратиреоидного гормона, кальция (общий и ионизированный), фосфора крови;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кальция мочи;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структурных изменений паращитовидных желез, поджелудочной железы, надпочечников;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объемных образований по данным МРТ гипофиза, УЗИ шеи, УЗИ органов брюшной полости;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эзофагогастродуоденоскопии с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патолого-анатомического подтверждения злокачественного новообразования </w:t>
            </w:r>
            <w:hyperlink w:history="0" w:anchor="P1283" w:tooltip="&lt;5&gt; Далее - ЗНО.">
              <w:r>
                <w:rPr>
                  <w:sz w:val="20"/>
                  <w:color w:val="0000ff"/>
                </w:rPr>
                <w:t xml:space="preserve">&lt;5&gt;</w:t>
              </w:r>
            </w:hyperlink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(атипия клеток в пунктате) (TIRADS </w:t>
            </w:r>
            <w:r>
              <w:rPr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4, и (или) наличие атипии клеток по результатам цитологического исследования пунктата (Bethesda </w:t>
            </w:r>
            <w:r>
              <w:rPr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III).</w:t>
            </w:r>
          </w:p>
          <w:p>
            <w:pPr>
              <w:pStyle w:val="0"/>
            </w:pPr>
            <w:r>
              <w:rPr>
                <w:sz w:val="20"/>
              </w:rPr>
              <w:t xml:space="preserve">Дисплазия или аденокарцинома по результатам ЭГДС с множественной биопсией, изменения уровня, хромогранина A, глюкагона, гастрина вазоинтестинального полипептида, панкреатического полипептида крови, паратиреоидного гормона, кальция (общего и ионизированного), фосфора крови, кальция мочи, отличающиеся от референсных значений)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D44.8, D35.0, D35.1 D35.8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Множественная эндокринная неоплазия: тип 2A (Синдром Сиппла);</w:t>
            </w:r>
          </w:p>
          <w:p>
            <w:pPr>
              <w:pStyle w:val="0"/>
            </w:pPr>
            <w:r>
              <w:rPr>
                <w:sz w:val="20"/>
              </w:rPr>
              <w:t xml:space="preserve">тип 2B (Синдром Горлина)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Исключение ЗНО щитовидной железы, паращитовидных желез;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гормонов щитовидной железы (согласно клиническим рекомендациям) и паратиреоидного гормона;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кальцитонина крови, хромогранина A;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метанефринов и норметанефринов суточной мочи или крови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(TIRADS </w:t>
            </w:r>
            <w:r>
              <w:rPr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4, и (или) наличие атипии клеток по результатам цитологического исследования пунктата (Bethesda </w:t>
            </w:r>
            <w:r>
              <w:rPr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III), изменение уровня гормонов щитовидной железы (согласно клиническим рекомендациям) и паратиреоидного гормона, кальцитонина крови, раковоэмбриональный антиген </w:t>
            </w:r>
            <w:hyperlink w:history="0" w:anchor="P1284" w:tooltip="&lt;6&gt; Далее - РЭА.">
              <w:r>
                <w:rPr>
                  <w:sz w:val="20"/>
                  <w:color w:val="0000ff"/>
                </w:rPr>
                <w:t xml:space="preserve">&lt;6&gt;</w:t>
              </w:r>
            </w:hyperlink>
            <w:r>
              <w:rPr>
                <w:sz w:val="20"/>
              </w:rPr>
              <w:t xml:space="preserve">, хромогранина A, метанефринов и норметанефринов суточной мочи или крови, отличающиеся от референсных значений), кальция крови, скорректированного по альбумину или ионизированного, отличающиеся от референсных значений, наличие объемных образований по результатам УЗИ шеи, компьютерной томографии </w:t>
            </w:r>
            <w:hyperlink w:history="0" w:anchor="P1285" w:tooltip="&lt;7&gt; Далее - КТ.">
              <w:r>
                <w:rPr>
                  <w:sz w:val="20"/>
                  <w:color w:val="0000ff"/>
                </w:rPr>
                <w:t xml:space="preserve">&lt;7&gt;</w:t>
              </w:r>
            </w:hyperlink>
            <w:r>
              <w:rPr>
                <w:sz w:val="20"/>
              </w:rPr>
              <w:t xml:space="preserve"> или МРТ надпочечников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E34.5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Группа заболеваний с нарушением формирования пола (варианты дисгенезии гонад и синдромов резистентности к андрогенам)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структурных изменений по данным УЗИ органов малого таза, УЗИ органов мошонки (яички), МРТ органов малого таза по показаниям;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АФП, бета хорионического гормона, </w:t>
            </w:r>
            <w:hyperlink w:history="0" w:anchor="P1286" w:tooltip="&lt;8&gt; Далее - ХГЧ.">
              <w:r>
                <w:rPr>
                  <w:sz w:val="20"/>
                  <w:color w:val="0000ff"/>
                </w:rPr>
                <w:t xml:space="preserve">&lt;8&gt;</w:t>
              </w:r>
            </w:hyperlink>
            <w:r>
              <w:rPr>
                <w:sz w:val="20"/>
              </w:rPr>
              <w:t xml:space="preserve">, уровень лактатдегидрогеназы крови </w:t>
            </w:r>
            <w:hyperlink w:history="0" w:anchor="P1287" w:tooltip="&lt;9&gt; Далее - ЛДГ.">
              <w:r>
                <w:rPr>
                  <w:sz w:val="20"/>
                  <w:color w:val="0000ff"/>
                </w:rPr>
                <w:t xml:space="preserve">&lt;9&gt;</w:t>
              </w:r>
            </w:hyperlink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До момента удаления гонад (при наличии показаний)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(изменение уровня АФП, ХГЧ, ЛДГ в крови, отличающиеся от референсных значений, наличие объемных образований по данным УЗИ)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E22.0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Акромегалия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колоноскопии с множественной биопсией;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объемных образований щитовидной железы по данным УЗИ и молочных желез по данным УЗИ и маммографии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(дисплазия или аденокарцинома по результатам биопсии, наличие объемных образований щитовидной железы по данным УЗИ и молочных желез по данным УЗИ и маммографии).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семейном полипозе толстой кишки - решение вопроса о выполнении профилактической колэктомии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E04.1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Нетоксический одноузловой зоб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Отсутствие структурных изменений ткани/ложа щитовидной железы по данным УЗИ;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тиреотропного гормона в крови (согласно клиническим рекомендациям);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кальцитонина в сыворотке крови при первичном обращении;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пункционной биопсии с цитологическим или морфологическим исследованием;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цитологическая/морфологическая повторная верификация при изменении признаков риска по данным УЗИ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показаниям, TIRADS </w:t>
            </w:r>
            <w:r>
              <w:rPr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4 и/или наличие атипии клеток по результатам цитологического исследования пунктата (Bethesda </w:t>
            </w:r>
            <w:r>
              <w:rPr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III), повышение кальцитонина крови у женщин более 10 пг/мл, у мужчин более 15 пг/мл.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E04.2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Нетоксический многоузловой зоб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E05.1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Тиреотоксикоз с токсическим одноузловым зобом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E05.2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Тиреотоксикоз с токсическим многоузловым зобом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D35.1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Аденома паращитовидной железы.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Оценка размеров образования паращитовидной железы при УЗИ;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кальция, (скорректированный на альбумин), фосфора, креатинина и паратгормона в сыворотке крови;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сцинтиграфия с технецием [99mTc] сестамиби (по показаниям);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денситометрия (по показаниям)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Без хирургического лечения - пожизненно. После хирургического лечения - не менее 5 лет после операции.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показаниям: уровень общего кальция, скорректированного на альбумин &gt; 3 ммоль/л, размер опухоли &gt; 3 см.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Морфологическая картина атипической аденомы по данным послеоперационного гистологического исследования.</w:t>
            </w:r>
          </w:p>
          <w:p>
            <w:pPr>
              <w:pStyle w:val="0"/>
            </w:pPr>
            <w:r>
              <w:rPr>
                <w:sz w:val="20"/>
              </w:rPr>
              <w:t xml:space="preserve">Множественные аденомы паращитовидных желез (синдром МЭН1, МЭН2А и др.)</w:t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E21.0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Первичный гиперпаратиреоз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D35.0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Аденома надпочечника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раза в 2 года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Оценка размеров образования надпочечника и характер накопления и вымывания контрастного вещества (при компьютерной томографии или МРТ);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калия, натрия, глюкозы. АД;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проба с дексаметазоном 1 мг. (Нор) метанефрины в суточной моче или плазме крови;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артериальной гипертензии - уровень альдостерона и ренина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5 лет при гормонально неактивных инциденталомах надпочечника. В остальных случаях не менее 10 лет или до хирургического лечения.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показаниям: размер опухоли &gt; 4 см.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Подозрение на ЗНО надпочечника по данным компьютерной томографии с контрастом (высокая нативная плотность - более 20 ЕД Н и низкое выведение контраста).</w:t>
            </w:r>
          </w:p>
          <w:p>
            <w:pPr>
              <w:pStyle w:val="0"/>
            </w:pPr>
            <w:r>
              <w:rPr>
                <w:sz w:val="20"/>
              </w:rPr>
              <w:t xml:space="preserve">Морфологическая картина феохромоцитомы, адренокортикального рака или метастаза в надпочечник по данным послеоперационного гистологического исследования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врача-невролога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Q85.1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Туберозный склероз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объемных образований по данным МРТ головного мозга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(наличие объемных образований по данным МРТ)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врача-хирурга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D11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больших слюнных желез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структурных изменений ткани больших слюнных желез по данным осмотра и УЗИ;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пункции/биопсии больших слюнных желез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(рост образований, наличие данных за злокачественный процесс по результатам пункции/биопсии)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Q78.1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Полиостозная фиброзная дисплазия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прогрессирования: появление и (или) увеличение структурных изменений костной ткани;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врача-уролога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D30.3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Папилломы, полипы мочевого пузыря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ультразвуковых признаков роста образования по результатам УЗИ органов малого таза;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цистоскопии с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(рост образований, наличие данных за злокачественный процесс по результатам пункции/биопсии)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D30.4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Папилломы, полипы мочеиспускательного канала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ультразвуковых признаков роста образования по результатам УЗИ органов малого таза;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уретероскопии с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(рост образований, наличие данных за злокачественный процесс по результатам пункции/биопсии)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N48.0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Лейкоплакия полового члена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структурных изменений при физикальном осмотре с контролем размеров, структуры, толщины очага лейкоплакии;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цитологического исследования мазка/соскоба, биопсии по показаниям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(рост образований, наличие данных за злокачественный процесс по результатам морфологического исследования (дисплазия, рак in situ, инвазивный рак)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D41.0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Сложные кисты почки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по результатам УЗИ или КТ или МРТ забрюшинного пространства: оценка размеров кист и тенденции к их увеличению, наличие внутренних перегородок и увеличение их количества, накопления контраста в кистах и их капсуле, изменение градации по Bosniak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(рост образований, накопления контрастного вещества, наличие внутренних перегородок и увеличение их количества, изменение градации по Bosniak)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D30.0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Ангиомиолипома почки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по результатам УЗИ или КТ или МРТ забрюшинного пространства: оценка размеров и васкуляризации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(рост образований, накопление контрастного вещества)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D29.1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Простатическая интраэпителиальная неоплазия простаты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 по результатам физикального осмотра и УЗИ предстательной железы;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пункционной биопсии;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простатспецифического антигена </w:t>
            </w:r>
            <w:hyperlink w:history="0" w:anchor="P1288" w:tooltip="&lt;10&gt; Далее - ПСА.">
              <w:r>
                <w:rPr>
                  <w:sz w:val="20"/>
                  <w:color w:val="0000ff"/>
                </w:rPr>
                <w:t xml:space="preserve">&lt;10&gt;</w:t>
              </w:r>
            </w:hyperlink>
            <w:r>
              <w:rPr>
                <w:sz w:val="20"/>
              </w:rPr>
              <w:t xml:space="preserve"> в сыворотке крови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(рост образования по данным УЗИ и физикального осмотра, изменение уровня ПСА в сыворотке крови, отличающиеся от референсных значений, наличие данных о ЗНО по результатам морфологического исследования пунктата)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врача-травматолога-ортопеда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M96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Поражения костно-мышечной системы после медицинских процедур на опорно-двигательном аппарате в связи с опухолевым и системным поражением</w:t>
            </w:r>
          </w:p>
        </w:tc>
        <w:tc>
          <w:tcPr>
            <w:tcW w:w="19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соответствии с клиническими рекомендациями, но не реже чем ежеквартально в течение первого года, затем 2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гиперостоза или деструкции по результатам рентгенографии костей и суставов и (или) КТ и (или) МРТ костей и суставов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До 10 лет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(наличие признаков гиперостоза или деструкции по результатам рентгенографии костей и суставов и (или) КТ и (или) МРТ костей и суставов)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M88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Болезнь Педжета (костей) деформирующий остеит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структурных изменений костной ткани по данным рентгенографии костей и суставов и (или) КТ и (или) МРТ;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 (при наличии медицинских показаний для ее проведения)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(наличие структурных изменений костной ткани по данным рентгенографии костей и суставов и (или) КТ и (или) МРТ, наличие данных о ЗНО по результатам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D16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Солитарные и множественные остеохондромы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структурных изменений костной ткани по данным рентгенографии костей и суставов и (или) КТ и (или) МРТ и (или) сцинтиграфии;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при наличии неудаленных новообразований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Прием, осмотр, консультация врача-онколога по медицинским показаниям (при росте опухоли по данным осмотра и лучевых методов диагностики, появлении болевого синдрома, нарушении функции, наличие данных о ЗНО по результатам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M85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Фиброзная дисплазия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структурных изменений костной ткани по данным рентгенографии костей и суставов и (или) КТ и (или) МРТ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при наличии неудаленных новообразований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Прием, осмотр, консультация врача-онколога по медицинским показаниям (при росте опухоли по данным осмотра и лучевых методов диагностики, появлении болевого синдрома, нарушении функции, наличие данных о ЗНО по результатам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Q78.4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Энхондроматоз (дисхондроплазия, болезнь Оллье).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структурных изменений костной ткани по данным рентгенографии костей и суставов и (или) КТ и (или) МРТ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при наличии неудаленных новообразований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Прием, осмотр, консультация врача-онколога по медицинским показаниям (при росте опухоли по данным осмотра и лучевых методов диагностики, появлении болевого синдрома, нарушении функции, наличие данных о ЗНО по результатам биопсии)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врача-офтальмолога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D31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глаза и его придаточного аппарата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 в течение первых 2 лет диспансерного наблюдения, далее - 1 раз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при фоторегистрации переднего и заднего отрезков глаза, при ультразвуковом исследовании переднего и заднего отрезка глаза, орбиты, флюоресцентной ангиографии, оптической когерентной томографии, КТ и (или) МРТ орбит;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признаки атипии по данным морфологического исследования и (или) изменения клинических параметров образования кожи века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(изменения при фоторегистрации переднего и заднего отрезков глаза, при ультразвуковом исследовании переднего и заднего отрезка глаза, орбиты, флюоресцентной ангиографии, оптической когерентной томографии, КТ/МРТ орбит, признаки атипии по данным морфологического исследования и (или) изменения клинических параметров образования кожи века)</w:t>
            </w:r>
          </w:p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D23.1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Доброкачественные новообразования кожи века, включая спайку век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врача-оториноларинголога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J38.1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Полип голосовой складки и гортани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(увеличения размера полипа, изъязвления) по результатам осмотра врача-специалиста;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ларингоскопии с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(нарастающая осиплость, фиксация голосовой складки, признаки атипии при морфологическом исследовании биоптата)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D14.1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Папилломатоз, фиброматоз гортани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по результатам осмотра врача-специалиста, ларингоскопии с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(нарастающая осиплость, фиксация голосовой складки, признаки атипии при морфологическом исследовании биоптата)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D14.2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трахеи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по результатам осмотра врача-специалиста, трахеоскопии с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D14.0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Инвертированная папиллома полости носа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по результатам осмотра врача-специалиста, зеркальной фиброскопии полости носа и носоглотки, КТ или МРТ лицевого скелета;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патолого-анатомического подтверждения ЗНО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J33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Полип носа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по результатам осмотра врача-специалиста, зеркальной фиброскопии полости носа и носоглотки, КТ или МРТ лицевого скелета;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В течение 5 лет с момента хирургического лечения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D14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Новообразование среднего уха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по результатам осмотра врача-специалиста, микроотоскопии, КТ или МРТ височных костей;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D10.4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миндалины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по результатам осмотра врача-специалиста и эндоскопического исследования;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D10.5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других частей ротоглотки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D10.6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носоглотки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D10.7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гортаноглотки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D10.9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глотки неуточненной локализации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J37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Хронический ларингит и ларинготрахеит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по результатам осмотра врача-специалиста, Фиброларингоскопии;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J31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Хронический ринит, назофарингит, фарингит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по результатам осмотра специалиста, зеркальной фиброскопии полости носа и глотки, КТ или МРТ лицевого скелета;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врача-стоматолога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K13.2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Лейкоплакия и другие изменения эпителия полости рта, включая языка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люминесцентной стоматоскопии с прицельной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(дисплазия/рак по результатам биопсии)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K13.0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Абразивный хейлит Манганотти, ограниченный гиперкератоз, бородавчатый предрак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люминесцентной стоматоскопии с прицельной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181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D10.0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губы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прогрессирования: изменения размеров, консистенции, формы образований по данным обследования, рецидивов после проведенного лечения;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D10.1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языка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D10.2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дна полости рта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tcW w:w="181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D10.3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других неуточненных частей рта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K13.7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Меланоз полости рта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прогрессирования: изменения размеров, консистенции, формы образований по данным обследования;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Q78.1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Полиостозная фиброзная дисплазия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прогрессирования: появление и (или) увеличение структурных изменений костной ткани;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L43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Красный плоский лишай (плоский лишай слизистой оболочки рта)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люминесцентной стоматоскопии с прицельной биопсией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врача-дерматовенеролога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D22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Синдром диспластических невусов, синдром FAMM (семейный синдром атипических множественных невусов), синдром FAMMM (семейный синдром атипических множественных невусов с меланомой)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Q82.5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Врожденные гигантские и крупные невусы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малигнизации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D23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Невус Ядассона, синдром Горлина-Гольца, синдром Базекса, синдром Рембо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L57.1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Актинический кератоз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L82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Эруптивный себорейный кератоз (как проявление фотоповреждения кожи)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Q82.1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Ксеродерма пигментная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чем ежеквартально в течение первого года диспансерного наблюдения, далее - 2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(дерматоскопии, цифрового картирования кожи)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(признаки атипии по данным морфологического исследования и (или) изменение клинических параметров образования)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врача-акушера-гинеколога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N84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Полипы шейки матки и эндометрия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чем 1 раз в 6 месяцев в течение первого года, далее - ежегодно до 5 лет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по данным УЗИ органов малого таза. Отсутствие данных о ЗНО по результатам морфологического исследования материала, полученного при полипэктомии или раздельном диагностическом выскабливании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5 лет - при отсутствии рецидива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(наличие в полученном материале интраэпителиальной неоплазии, атипической гиперплазии эндометрия, аденокарциномы, рака (in situ, инвазивного)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E28.2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Синдром поликистоза яичников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половых гормонов (согласно клиническим рекомендациям);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объемных образований по результатам УЗИ щитовидной железы, паращитовидных желез и органов малого таза;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онкомаркеров CA-125 и HE-4 сыворотки крови;</w:t>
            </w:r>
          </w:p>
          <w:p>
            <w:pPr>
              <w:pStyle w:val="0"/>
            </w:pPr>
            <w:r>
              <w:rPr>
                <w:sz w:val="20"/>
              </w:rPr>
              <w:t xml:space="preserve">уровень глюкозы по результатам перорального глюкозотолерантного теста (каждые 1 - 3 года в зависимости от наличия факторов риска развития нарушений углеводного обмена), липидный профиль (при отсутствии нарушений - 1 раз в 2 года, при отклонениях от нормы - ежегодно);</w:t>
            </w:r>
          </w:p>
          <w:p>
            <w:pPr>
              <w:pStyle w:val="0"/>
            </w:pPr>
            <w:r>
              <w:rPr>
                <w:sz w:val="20"/>
              </w:rPr>
              <w:t xml:space="preserve">индекс массы тела, окружность талии, уровень артериального давления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(тенденция к увеличению уровня онкомаркеров CA-125 и HE4 при динамическом наблюдении, гиперплазия эндометрия, а также появление ультразвуковых признаков малигнизации, появление объемных образований по результатам УЗИ щитовидной железы, паращитовидных желез и органов малого таза).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Консультация врача-эндокринолога для проведения перорального глюкозотолерантного теста при необходимости.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Консультация врача-дерматовенеролога при наличии жалоб на акне и выпадение волос.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Консультация врача-диетолога с целью модификации образа жизни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N88.0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Лейкоплакия шейки матки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атипических клеток по результатам цитологического исследования мазков с шейки матки (1 раз в год)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(наличие атипических клеток по результатам цитологического исследования, тяжелой дисплазии (CIN III), рака in situ, инвазивного рака по результатам морфологического исследования биоптата шейки матки)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N85.0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Железистая гиперплазия эндометрия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рецидива заболевания, по результатам УЗИ органов малого таза - отсутствие увеличения толщины эндометрия более 5 мм на 5 - 7 день цикла или более 4 мм в постменопузе;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рецидива гиперплазии эндометрия или злокачественной трансформации по результатам морфологического исследования биоптата эндометрия (1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морфологического исследования материала, полученного при аспирационной биопсии эндометрия и (или) гистероскопии, раздельном диагностическом выскабливании полости матки и цервикального канала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5 лет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(наличие рецидивирующей гиперплазии в постменопаузе по результатам УЗИ), увеличение М-эхо в динамике по результатам УЗИ, наличие атипии клеток в полученном материале (эндометриальная интраэпителиальная неоплазия, атипическая гиперплазия эндометрия, аденокарцинома)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N85.1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Аденоматозная гиперплазия эндометрия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рецидива заболевания по результатам УЗИ органов малого таза - отсутствие увеличения толщины эндометрия более 5 мм на 5 - 7 день цикла и более 4 мм в постменопузе;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рецидива гиперплазии эндометрия или злокачественной трансформации по результатам морфологического исследования биоптата эндометрия (каждые 6 месяцев в течение первого года и далее 1 раз в год);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морфологического исследования материала, полученного при аспирационной биопсии эндометрия и (или) гистероскопии, раздельного диагностического выскабливания полости матки и цервикального канала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5 лет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(наличие патологии эндометрия (полип, гиперплазия по результатам УЗИ), увеличение М-эхо в динамике по результатам УЗИ, наличие атипии клеток в полученном материале (эндометриальная интраэпителиальная неоплазия, атипическая гиперплазия эндометрия, аденокарцинома)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N87.1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Умеренная дисплазия шейки матки Цервикальная интраэпителиальная неоплазия (CIN) II степени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2 раза в год в течение 1 года после хирургического лечения, далее - не реже 1 раза в год в течение 20 лет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цитологического исследования мазков с шейки матки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20 лет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(наличие атипических клеток по результатам цитологического исследования, тяжелой дисплазии (CINIII), рака in situ, инвазивного рака по результатам морфологического исследования биоптата шейки матки)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N87.2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Резко выраженная дисплазия шейки матки, не классифицированная в других рубриках Цервикальная интраэпителиальная неоплазия (CIN) III степени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позднее 3 месяцев после хирургического лечения, далее - не реже 2 раз в год в течение 2 лет, далее ежегодно в течение 20 лет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атипических клеток по результатам цитологического исследования мазков с шейки матки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20 лет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(наличие атипических клеток по результатам цитологического исследования, тяжелой дисплазии (CINIII), рака in situ, инвазивного рака по результатам морфологического исследования биоптата шейки матки)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D39.1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Новообразования неопределенного или неизвестного характера яичника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чем 2 раза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Уровень сывороточного онкомаркера CA-125, HE4, ингибин B, ЛДГ, АФП, РЭА, ХГЧ;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прогрессирования по результатам УЗИ и (или) МРТ органов малого таза и брюшной полости: увеличение размеров и кистозно-солидная структура яичников, васкуляризация кист, наличие папиллярных разрастаний по наружной или внутренней поверхности кист, появление солидного компонента в кистах, объем и характер свободной жидкости в полости малого таза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Пожизненно (до излечения)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  <w:t xml:space="preserve">Прием (осмотр, консультация) врача-онколога по медицинским показаниям (появление ультразвуковых признаков малигнизации, тенденция к увеличению уровня сывороточных онкомаркеров CA-125, HE4, ингибин B, ЛДГ, АФП, РЭА, ХГЧ; при выявлении мутации генов BRCA1 и BRCA2, CHEC)</w:t>
            </w:r>
          </w:p>
        </w:tc>
      </w:tr>
      <w:tr>
        <w:tc>
          <w:tcPr>
            <w:gridSpan w:val="7"/>
            <w:tcW w:w="1474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Диспансерное наблюдение у врача-онколога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D24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Доброкачественное новообразование молочной железы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чем 1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изменений по данным осмотра, пальпации молочных желез, шейно-надключичных и подмышечных зон;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признаков роста и изменения степени васкуляризации по инструментальным методам исследования (УЗИ, маммография);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биопсии, цитологического исследования пункционного материала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До наступления менопаузы, но не менее 5 лет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N60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Доброкачественная дисплазия молочной железы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клиническими рекомендациями, но не реже чем 1 раз в год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данных о ЗНО по результатам биопсии, цитологического исследования пункционного материала</w:t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До 60 лет, но не менее 5 лет</w:t>
            </w:r>
          </w:p>
        </w:tc>
        <w:tc>
          <w:tcPr>
            <w:tcW w:w="300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30"/>
          <w:headerReference w:type="first" r:id="rId30"/>
          <w:footerReference w:type="default" r:id="rId31"/>
          <w:footerReference w:type="first" r:id="rId31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279" w:name="P1279"/>
    <w:bookmarkEnd w:id="127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Далее - </w:t>
      </w:r>
      <w:hyperlink w:history="0" r:id="rId40" w:tooltip="&quot;Международная статистическая классификация болезней и проблем, связанных со здоровьем (10-й пересмотр) (МКБ-10) (версия 2.27 от 02.09.2024)&quot; {КонсультантПлюс}">
        <w:r>
          <w:rPr>
            <w:sz w:val="20"/>
            <w:color w:val="0000ff"/>
          </w:rPr>
          <w:t xml:space="preserve">МКБ-10</w:t>
        </w:r>
      </w:hyperlink>
      <w:r>
        <w:rPr>
          <w:sz w:val="20"/>
        </w:rPr>
        <w:t xml:space="preserve">.</w:t>
      </w:r>
    </w:p>
    <w:bookmarkStart w:id="1280" w:name="P1280"/>
    <w:bookmarkEnd w:id="128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Далее - УЗИ.</w:t>
      </w:r>
    </w:p>
    <w:bookmarkStart w:id="1281" w:name="P1281"/>
    <w:bookmarkEnd w:id="128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Далее - МРТ.</w:t>
      </w:r>
    </w:p>
    <w:bookmarkStart w:id="1282" w:name="P1282"/>
    <w:bookmarkEnd w:id="12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Далее - АФП.</w:t>
      </w:r>
    </w:p>
    <w:bookmarkStart w:id="1283" w:name="P1283"/>
    <w:bookmarkEnd w:id="128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Далее - ЗНО.</w:t>
      </w:r>
    </w:p>
    <w:bookmarkStart w:id="1284" w:name="P1284"/>
    <w:bookmarkEnd w:id="128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Далее - РЭА.</w:t>
      </w:r>
    </w:p>
    <w:bookmarkStart w:id="1285" w:name="P1285"/>
    <w:bookmarkEnd w:id="128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Далее - КТ.</w:t>
      </w:r>
    </w:p>
    <w:bookmarkStart w:id="1286" w:name="P1286"/>
    <w:bookmarkEnd w:id="128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Далее - ХГЧ.</w:t>
      </w:r>
    </w:p>
    <w:bookmarkStart w:id="1287" w:name="P1287"/>
    <w:bookmarkEnd w:id="128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Далее - ЛДГ.</w:t>
      </w:r>
    </w:p>
    <w:bookmarkStart w:id="1288" w:name="P1288"/>
    <w:bookmarkEnd w:id="128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&lt;10&gt; Далее - ПСА.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15.03.2022 N 168н</w:t>
            <w:br/>
            <w:t>(ред. от 28.02.2024)</w:t>
            <w:br/>
            <w:t>"Об утверждении порядка проведения диспансерного наблю...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15.03.2022 N 168н</w:t>
            <w:br/>
            <w:t>(ред. от 28.02.2024)</w:t>
            <w:br/>
            <w:t>"Об утверждении порядка проведения диспансерного наблю...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ZR&amp;n=472700&amp;dst=100006" TargetMode = "External"/>
	<Relationship Id="rId8" Type="http://schemas.openxmlformats.org/officeDocument/2006/relationships/hyperlink" Target="https://login.consultant.ru/link/?req=doc&amp;base=RZR&amp;n=481289&amp;dst=187" TargetMode = "External"/>
	<Relationship Id="rId9" Type="http://schemas.openxmlformats.org/officeDocument/2006/relationships/hyperlink" Target="https://login.consultant.ru/link/?req=doc&amp;base=RZR&amp;n=323527" TargetMode = "External"/>
	<Relationship Id="rId10" Type="http://schemas.openxmlformats.org/officeDocument/2006/relationships/hyperlink" Target="https://login.consultant.ru/link/?req=doc&amp;base=RZR&amp;n=472700&amp;dst=100006" TargetMode = "External"/>
	<Relationship Id="rId11" Type="http://schemas.openxmlformats.org/officeDocument/2006/relationships/hyperlink" Target="https://login.consultant.ru/link/?req=doc&amp;base=RZR&amp;n=481289&amp;dst=186" TargetMode = "External"/>
	<Relationship Id="rId12" Type="http://schemas.openxmlformats.org/officeDocument/2006/relationships/hyperlink" Target="https://login.consultant.ru/link/?req=doc&amp;base=RZR&amp;n=483648&amp;dst=100029" TargetMode = "External"/>
	<Relationship Id="rId13" Type="http://schemas.openxmlformats.org/officeDocument/2006/relationships/hyperlink" Target="https://login.consultant.ru/link/?req=doc&amp;base=RZR&amp;n=287498&amp;dst=100009" TargetMode = "External"/>
	<Relationship Id="rId14" Type="http://schemas.openxmlformats.org/officeDocument/2006/relationships/hyperlink" Target="https://login.consultant.ru/link/?req=doc&amp;base=RZR&amp;n=472700&amp;dst=100011" TargetMode = "External"/>
	<Relationship Id="rId15" Type="http://schemas.openxmlformats.org/officeDocument/2006/relationships/hyperlink" Target="https://login.consultant.ru/link/?req=doc&amp;base=RZR&amp;n=472700&amp;dst=100013" TargetMode = "External"/>
	<Relationship Id="rId16" Type="http://schemas.openxmlformats.org/officeDocument/2006/relationships/hyperlink" Target="https://login.consultant.ru/link/?req=doc&amp;base=RZR&amp;n=287515&amp;dst=100009" TargetMode = "External"/>
	<Relationship Id="rId17" Type="http://schemas.openxmlformats.org/officeDocument/2006/relationships/hyperlink" Target="https://login.consultant.ru/link/?req=doc&amp;base=RZR&amp;n=287515" TargetMode = "External"/>
	<Relationship Id="rId18" Type="http://schemas.openxmlformats.org/officeDocument/2006/relationships/hyperlink" Target="https://login.consultant.ru/link/?req=doc&amp;base=RZR&amp;n=476883&amp;dst=100458" TargetMode = "External"/>
	<Relationship Id="rId19" Type="http://schemas.openxmlformats.org/officeDocument/2006/relationships/hyperlink" Target="https://login.consultant.ru/link/?req=doc&amp;base=RZR&amp;n=476883" TargetMode = "External"/>
	<Relationship Id="rId20" Type="http://schemas.openxmlformats.org/officeDocument/2006/relationships/hyperlink" Target="https://login.consultant.ru/link/?req=doc&amp;base=RZR&amp;n=472700&amp;dst=100015" TargetMode = "External"/>
	<Relationship Id="rId21" Type="http://schemas.openxmlformats.org/officeDocument/2006/relationships/hyperlink" Target="https://login.consultant.ru/link/?req=doc&amp;base=RZR&amp;n=481289&amp;dst=467" TargetMode = "External"/>
	<Relationship Id="rId22" Type="http://schemas.openxmlformats.org/officeDocument/2006/relationships/hyperlink" Target="https://login.consultant.ru/link/?req=doc&amp;base=RZR&amp;n=472700&amp;dst=100019" TargetMode = "External"/>
	<Relationship Id="rId23" Type="http://schemas.openxmlformats.org/officeDocument/2006/relationships/hyperlink" Target="https://login.consultant.ru/link/?req=doc&amp;base=RZR&amp;n=481289&amp;dst=249" TargetMode = "External"/>
	<Relationship Id="rId24" Type="http://schemas.openxmlformats.org/officeDocument/2006/relationships/hyperlink" Target="https://login.consultant.ru/link/?req=doc&amp;base=RZR&amp;n=472700&amp;dst=100017" TargetMode = "External"/>
	<Relationship Id="rId25" Type="http://schemas.openxmlformats.org/officeDocument/2006/relationships/hyperlink" Target="https://login.consultant.ru/link/?req=doc&amp;base=RZR&amp;n=504582" TargetMode = "External"/>
	<Relationship Id="rId26" Type="http://schemas.openxmlformats.org/officeDocument/2006/relationships/hyperlink" Target="https://login.consultant.ru/link/?req=doc&amp;base=RZR&amp;n=472700&amp;dst=100021" TargetMode = "External"/>
	<Relationship Id="rId27" Type="http://schemas.openxmlformats.org/officeDocument/2006/relationships/hyperlink" Target="https://login.consultant.ru/link/?req=doc&amp;base=RZR&amp;n=502786&amp;dst=100173" TargetMode = "External"/>
	<Relationship Id="rId28" Type="http://schemas.openxmlformats.org/officeDocument/2006/relationships/hyperlink" Target="https://login.consultant.ru/link/?req=doc&amp;base=RZR&amp;n=472700&amp;dst=100022" TargetMode = "External"/>
	<Relationship Id="rId29" Type="http://schemas.openxmlformats.org/officeDocument/2006/relationships/hyperlink" Target="https://login.consultant.ru/link/?req=doc&amp;base=RZR&amp;n=472700&amp;dst=100018" TargetMode = "External"/>
	<Relationship Id="rId30" Type="http://schemas.openxmlformats.org/officeDocument/2006/relationships/header" Target="header2.xml"/>
	<Relationship Id="rId31" Type="http://schemas.openxmlformats.org/officeDocument/2006/relationships/footer" Target="footer2.xml"/>
	<Relationship Id="rId32" Type="http://schemas.openxmlformats.org/officeDocument/2006/relationships/hyperlink" Target="https://login.consultant.ru/link/?req=doc&amp;base=EXPZ&amp;n=763941" TargetMode = "External"/>
	<Relationship Id="rId33" Type="http://schemas.openxmlformats.org/officeDocument/2006/relationships/image" Target="media/image2.wmf"/>
	<Relationship Id="rId34" Type="http://schemas.openxmlformats.org/officeDocument/2006/relationships/hyperlink" Target="https://login.consultant.ru/link/?req=doc&amp;base=EXPZ&amp;n=763941" TargetMode = "External"/>
	<Relationship Id="rId35" Type="http://schemas.openxmlformats.org/officeDocument/2006/relationships/hyperlink" Target="https://login.consultant.ru/link/?req=doc&amp;base=EXPZ&amp;n=763941" TargetMode = "External"/>
	<Relationship Id="rId36" Type="http://schemas.openxmlformats.org/officeDocument/2006/relationships/image" Target="media/image3.wmf"/>
	<Relationship Id="rId37" Type="http://schemas.openxmlformats.org/officeDocument/2006/relationships/hyperlink" Target="https://login.consultant.ru/link/?req=doc&amp;base=EXPZ&amp;n=763941" TargetMode = "External"/>
	<Relationship Id="rId38" Type="http://schemas.openxmlformats.org/officeDocument/2006/relationships/hyperlink" Target="https://login.consultant.ru/link/?req=doc&amp;base=EXPZ&amp;n=763941" TargetMode = "External"/>
	<Relationship Id="rId39" Type="http://schemas.openxmlformats.org/officeDocument/2006/relationships/image" Target="media/image4.wmf"/>
	<Relationship Id="rId40" Type="http://schemas.openxmlformats.org/officeDocument/2006/relationships/hyperlink" Target="https://login.consultant.ru/link/?req=doc&amp;base=EXPZ&amp;n=76394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15.03.2022 N 168н
(ред. от 28.02.2024)
"Об утверждении порядка проведения диспансерного наблюдения за взрослыми"
(Зарегистрировано в Минюсте России 21.04.2022 N 68288)</dc:title>
  <dcterms:created xsi:type="dcterms:W3CDTF">2025-05-13T06:59:30Z</dcterms:created>
</cp:coreProperties>
</file>